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7DF9E" w14:textId="77777777" w:rsidR="002E77BC" w:rsidRDefault="002E77BC">
      <w:pPr>
        <w:spacing w:line="360" w:lineRule="auto"/>
        <w:ind w:right="239"/>
        <w:jc w:val="center"/>
        <w:rPr>
          <w:rFonts w:ascii="黑体" w:eastAsia="黑体" w:hAnsi="黑体" w:cs="黑体"/>
          <w:sz w:val="72"/>
          <w:szCs w:val="72"/>
        </w:rPr>
      </w:pPr>
    </w:p>
    <w:p w14:paraId="736A7BB3" w14:textId="77777777" w:rsidR="002E77BC" w:rsidRDefault="006B30B1">
      <w:pPr>
        <w:spacing w:line="360" w:lineRule="auto"/>
        <w:ind w:right="239"/>
        <w:jc w:val="center"/>
        <w:rPr>
          <w:sz w:val="52"/>
        </w:rPr>
      </w:pPr>
      <w:r>
        <w:rPr>
          <w:rFonts w:ascii="黑体" w:eastAsia="黑体" w:hAnsi="黑体" w:cs="黑体" w:hint="eastAsia"/>
          <w:sz w:val="72"/>
          <w:szCs w:val="72"/>
        </w:rPr>
        <w:t>宁波百易东和汽车部件有限公司</w:t>
      </w:r>
    </w:p>
    <w:p w14:paraId="571870EC" w14:textId="77777777" w:rsidR="002E77BC" w:rsidRDefault="002E77BC">
      <w:pPr>
        <w:spacing w:line="360" w:lineRule="auto"/>
        <w:ind w:right="238"/>
        <w:jc w:val="center"/>
        <w:rPr>
          <w:b/>
          <w:sz w:val="72"/>
          <w:szCs w:val="72"/>
        </w:rPr>
      </w:pPr>
    </w:p>
    <w:p w14:paraId="5FB0E0FA" w14:textId="77777777" w:rsidR="002E77BC" w:rsidRDefault="006B30B1">
      <w:pPr>
        <w:spacing w:line="360" w:lineRule="auto"/>
        <w:ind w:right="238"/>
        <w:jc w:val="center"/>
        <w:rPr>
          <w:sz w:val="72"/>
          <w:szCs w:val="72"/>
          <w:lang w:val="en-US"/>
        </w:rPr>
      </w:pPr>
      <w:r>
        <w:rPr>
          <w:rFonts w:hint="eastAsia"/>
          <w:b/>
          <w:sz w:val="72"/>
          <w:szCs w:val="72"/>
        </w:rPr>
        <w:t>20</w:t>
      </w:r>
      <w:r>
        <w:rPr>
          <w:rFonts w:hint="eastAsia"/>
          <w:b/>
          <w:sz w:val="72"/>
          <w:szCs w:val="72"/>
          <w:lang w:val="en-US"/>
        </w:rPr>
        <w:t>20</w:t>
      </w:r>
      <w:r>
        <w:rPr>
          <w:rFonts w:hint="eastAsia"/>
          <w:sz w:val="72"/>
          <w:szCs w:val="72"/>
        </w:rPr>
        <w:t>年</w:t>
      </w:r>
      <w:r>
        <w:rPr>
          <w:rFonts w:hint="eastAsia"/>
          <w:sz w:val="72"/>
          <w:szCs w:val="72"/>
          <w:lang w:val="en-US"/>
        </w:rPr>
        <w:t>度</w:t>
      </w:r>
    </w:p>
    <w:p w14:paraId="1FB3CF75" w14:textId="77777777" w:rsidR="002E77BC" w:rsidRDefault="002E77BC">
      <w:pPr>
        <w:pStyle w:val="a0"/>
        <w:rPr>
          <w:lang w:val="en-US"/>
        </w:rPr>
      </w:pPr>
    </w:p>
    <w:p w14:paraId="502A7FEA" w14:textId="77777777" w:rsidR="002E77BC" w:rsidRDefault="006B30B1">
      <w:pPr>
        <w:spacing w:line="360" w:lineRule="auto"/>
        <w:ind w:right="238"/>
        <w:jc w:val="center"/>
        <w:rPr>
          <w:sz w:val="56"/>
          <w:szCs w:val="24"/>
        </w:rPr>
      </w:pPr>
      <w:r>
        <w:rPr>
          <w:rFonts w:hint="eastAsia"/>
          <w:sz w:val="72"/>
          <w:szCs w:val="72"/>
        </w:rPr>
        <w:t>企业社会责任报告</w:t>
      </w:r>
    </w:p>
    <w:p w14:paraId="097A07A2" w14:textId="77777777" w:rsidR="002E77BC" w:rsidRDefault="002E77BC">
      <w:pPr>
        <w:pStyle w:val="a4"/>
        <w:spacing w:line="360" w:lineRule="auto"/>
        <w:ind w:left="0"/>
        <w:rPr>
          <w:sz w:val="58"/>
        </w:rPr>
      </w:pPr>
    </w:p>
    <w:p w14:paraId="29837A3D" w14:textId="77777777" w:rsidR="002E77BC" w:rsidRDefault="002E77BC">
      <w:pPr>
        <w:pStyle w:val="a4"/>
        <w:spacing w:line="360" w:lineRule="auto"/>
        <w:ind w:left="0"/>
        <w:rPr>
          <w:sz w:val="58"/>
        </w:rPr>
      </w:pPr>
    </w:p>
    <w:p w14:paraId="33F54C54" w14:textId="0B93F8F6" w:rsidR="002E77BC" w:rsidRDefault="006B30B1">
      <w:pPr>
        <w:spacing w:line="360" w:lineRule="auto"/>
        <w:jc w:val="center"/>
        <w:rPr>
          <w:rFonts w:ascii="楷体" w:eastAsia="楷体" w:hAnsi="楷体"/>
          <w:sz w:val="48"/>
          <w:szCs w:val="44"/>
        </w:rPr>
      </w:pPr>
      <w:r>
        <w:rPr>
          <w:rFonts w:ascii="楷体" w:eastAsia="楷体" w:hAnsi="楷体" w:hint="eastAsia"/>
          <w:sz w:val="48"/>
          <w:szCs w:val="44"/>
        </w:rPr>
        <w:t>二零二一年</w:t>
      </w:r>
      <w:r w:rsidR="00047466">
        <w:rPr>
          <w:rFonts w:ascii="楷体" w:eastAsia="楷体" w:hAnsi="楷体" w:hint="eastAsia"/>
          <w:sz w:val="48"/>
          <w:szCs w:val="44"/>
          <w:lang w:val="en-US"/>
        </w:rPr>
        <w:t>九</w:t>
      </w:r>
      <w:r>
        <w:rPr>
          <w:rFonts w:ascii="楷体" w:eastAsia="楷体" w:hAnsi="楷体" w:hint="eastAsia"/>
          <w:sz w:val="48"/>
          <w:szCs w:val="44"/>
        </w:rPr>
        <w:t>月</w:t>
      </w:r>
    </w:p>
    <w:p w14:paraId="647E0802" w14:textId="77777777" w:rsidR="002E77BC" w:rsidRDefault="002E77BC">
      <w:pPr>
        <w:spacing w:line="360" w:lineRule="auto"/>
        <w:ind w:right="242"/>
        <w:jc w:val="center"/>
        <w:rPr>
          <w:sz w:val="32"/>
        </w:rPr>
        <w:sectPr w:rsidR="002E77BC">
          <w:headerReference w:type="default" r:id="rId9"/>
          <w:footerReference w:type="default" r:id="rId10"/>
          <w:pgSz w:w="11910" w:h="16840"/>
          <w:pgMar w:top="1480" w:right="1140" w:bottom="1162" w:left="1361" w:header="877" w:footer="1197" w:gutter="0"/>
          <w:cols w:space="720"/>
        </w:sectPr>
      </w:pPr>
    </w:p>
    <w:p w14:paraId="5206183B" w14:textId="77777777" w:rsidR="002E77BC" w:rsidRDefault="006B30B1">
      <w:pPr>
        <w:spacing w:line="360" w:lineRule="auto"/>
        <w:ind w:right="242"/>
        <w:jc w:val="center"/>
        <w:rPr>
          <w:sz w:val="32"/>
        </w:rPr>
      </w:pPr>
      <w:r>
        <w:rPr>
          <w:sz w:val="32"/>
        </w:rPr>
        <w:lastRenderedPageBreak/>
        <w:t>报告编写说明</w:t>
      </w:r>
    </w:p>
    <w:p w14:paraId="4EDC71AA" w14:textId="77777777" w:rsidR="002E77BC" w:rsidRDefault="002E77BC">
      <w:pPr>
        <w:pStyle w:val="a4"/>
        <w:spacing w:line="360" w:lineRule="auto"/>
        <w:ind w:left="0"/>
        <w:rPr>
          <w:sz w:val="20"/>
        </w:rPr>
      </w:pPr>
    </w:p>
    <w:p w14:paraId="7A01659D" w14:textId="77777777" w:rsidR="002E77BC" w:rsidRDefault="002E77BC">
      <w:pPr>
        <w:pStyle w:val="a4"/>
        <w:spacing w:line="360" w:lineRule="auto"/>
        <w:ind w:left="0"/>
        <w:rPr>
          <w:sz w:val="26"/>
        </w:rPr>
      </w:pPr>
    </w:p>
    <w:p w14:paraId="22A43697" w14:textId="77777777" w:rsidR="002E77BC" w:rsidRDefault="006B30B1">
      <w:pPr>
        <w:pStyle w:val="ab"/>
        <w:numPr>
          <w:ilvl w:val="0"/>
          <w:numId w:val="1"/>
        </w:numPr>
        <w:tabs>
          <w:tab w:val="left" w:pos="480"/>
        </w:tabs>
        <w:spacing w:before="0" w:line="360" w:lineRule="auto"/>
        <w:jc w:val="both"/>
        <w:rPr>
          <w:sz w:val="24"/>
        </w:rPr>
      </w:pPr>
      <w:r>
        <w:rPr>
          <w:sz w:val="24"/>
        </w:rPr>
        <w:t>报告简介</w:t>
      </w:r>
    </w:p>
    <w:p w14:paraId="10CF10C1" w14:textId="7B6134CD" w:rsidR="002E77BC" w:rsidRDefault="006B30B1">
      <w:pPr>
        <w:pStyle w:val="a4"/>
        <w:spacing w:line="360" w:lineRule="auto"/>
        <w:ind w:leftChars="55" w:left="121"/>
        <w:rPr>
          <w:lang w:val="en-US"/>
        </w:rPr>
      </w:pPr>
      <w:r>
        <w:t>《</w:t>
      </w:r>
      <w:r>
        <w:rPr>
          <w:rFonts w:hint="eastAsia"/>
        </w:rPr>
        <w:t>宁波百易东和汽车部件有限公司</w:t>
      </w:r>
      <w:r>
        <w:t xml:space="preserve"> </w:t>
      </w:r>
      <w:r>
        <w:rPr>
          <w:rFonts w:hint="eastAsia"/>
        </w:rPr>
        <w:t>20</w:t>
      </w:r>
      <w:r>
        <w:rPr>
          <w:rFonts w:hint="eastAsia"/>
          <w:lang w:val="en-US"/>
        </w:rPr>
        <w:t>20</w:t>
      </w:r>
      <w:r>
        <w:t xml:space="preserve"> </w:t>
      </w:r>
      <w:r>
        <w:t>年企业社会责任报告》是</w:t>
      </w:r>
      <w:r>
        <w:rPr>
          <w:rFonts w:hint="eastAsia"/>
        </w:rPr>
        <w:t>宁波百易东和汽车部件有限公司</w:t>
      </w:r>
      <w:r>
        <w:rPr>
          <w:spacing w:val="-3"/>
        </w:rPr>
        <w:t>发布的第一份企业社会责任报告。报告回顾了</w:t>
      </w:r>
      <w:proofErr w:type="gramStart"/>
      <w:r w:rsidR="00047466">
        <w:rPr>
          <w:rFonts w:hint="eastAsia"/>
          <w:spacing w:val="-3"/>
          <w:lang w:val="en-US"/>
        </w:rPr>
        <w:t>百易东</w:t>
      </w:r>
      <w:proofErr w:type="gramEnd"/>
      <w:r w:rsidR="00047466">
        <w:rPr>
          <w:rFonts w:hint="eastAsia"/>
          <w:spacing w:val="-3"/>
          <w:lang w:val="en-US"/>
        </w:rPr>
        <w:t>和</w:t>
      </w:r>
      <w:r>
        <w:rPr>
          <w:rFonts w:hint="eastAsia"/>
          <w:lang w:val="en-US"/>
        </w:rPr>
        <w:t>2020</w:t>
      </w:r>
      <w:r>
        <w:rPr>
          <w:spacing w:val="-11"/>
        </w:rPr>
        <w:t xml:space="preserve"> </w:t>
      </w:r>
      <w:r>
        <w:rPr>
          <w:spacing w:val="-11"/>
        </w:rPr>
        <w:t>年所面临的机遇</w:t>
      </w:r>
      <w:r>
        <w:t>与挑战，披露了相关的社会责任实践和绩效</w:t>
      </w:r>
      <w:r>
        <w:rPr>
          <w:rFonts w:hint="eastAsia"/>
          <w:lang w:val="en-US"/>
        </w:rPr>
        <w:t>。</w:t>
      </w:r>
    </w:p>
    <w:p w14:paraId="72C2840B" w14:textId="77777777" w:rsidR="002E77BC" w:rsidRDefault="006B30B1">
      <w:pPr>
        <w:pStyle w:val="ab"/>
        <w:numPr>
          <w:ilvl w:val="0"/>
          <w:numId w:val="1"/>
        </w:numPr>
        <w:tabs>
          <w:tab w:val="left" w:pos="480"/>
        </w:tabs>
        <w:spacing w:before="0" w:line="360" w:lineRule="auto"/>
        <w:rPr>
          <w:sz w:val="24"/>
        </w:rPr>
      </w:pPr>
      <w:r>
        <w:rPr>
          <w:sz w:val="24"/>
        </w:rPr>
        <w:t>时间范围</w:t>
      </w:r>
    </w:p>
    <w:p w14:paraId="2B508239" w14:textId="77777777" w:rsidR="002E77BC" w:rsidRDefault="006B30B1">
      <w:pPr>
        <w:pStyle w:val="a4"/>
        <w:spacing w:line="360" w:lineRule="auto"/>
        <w:ind w:left="600"/>
      </w:pPr>
      <w:r>
        <w:t>报告中的</w:t>
      </w:r>
      <w:r>
        <w:t xml:space="preserve"> </w:t>
      </w:r>
      <w:r>
        <w:rPr>
          <w:rFonts w:hint="eastAsia"/>
          <w:lang w:val="en-US"/>
        </w:rPr>
        <w:t>2020</w:t>
      </w:r>
      <w:r>
        <w:t xml:space="preserve"> </w:t>
      </w:r>
      <w:r>
        <w:t>年均指</w:t>
      </w:r>
      <w:r>
        <w:rPr>
          <w:rFonts w:hint="eastAsia"/>
          <w:lang w:val="en-US"/>
        </w:rPr>
        <w:t xml:space="preserve">2020 </w:t>
      </w:r>
      <w:r>
        <w:t>财年。</w:t>
      </w:r>
    </w:p>
    <w:p w14:paraId="4AA091A8" w14:textId="77777777" w:rsidR="002E77BC" w:rsidRDefault="006B30B1">
      <w:pPr>
        <w:pStyle w:val="ab"/>
        <w:numPr>
          <w:ilvl w:val="0"/>
          <w:numId w:val="1"/>
        </w:numPr>
        <w:tabs>
          <w:tab w:val="left" w:pos="480"/>
        </w:tabs>
        <w:spacing w:before="0" w:line="360" w:lineRule="auto"/>
        <w:jc w:val="both"/>
        <w:rPr>
          <w:sz w:val="24"/>
        </w:rPr>
      </w:pPr>
      <w:r>
        <w:rPr>
          <w:sz w:val="24"/>
        </w:rPr>
        <w:t>发布周期</w:t>
      </w:r>
    </w:p>
    <w:p w14:paraId="0D00C8C7" w14:textId="77777777" w:rsidR="002E77BC" w:rsidRDefault="006B30B1">
      <w:pPr>
        <w:pStyle w:val="a4"/>
        <w:spacing w:line="360" w:lineRule="auto"/>
        <w:ind w:left="600"/>
      </w:pPr>
      <w:r>
        <w:t>本报告为年度报告。</w:t>
      </w:r>
    </w:p>
    <w:p w14:paraId="72233F99" w14:textId="77777777" w:rsidR="002E77BC" w:rsidRDefault="006B30B1">
      <w:pPr>
        <w:pStyle w:val="ab"/>
        <w:numPr>
          <w:ilvl w:val="0"/>
          <w:numId w:val="1"/>
        </w:numPr>
        <w:tabs>
          <w:tab w:val="left" w:pos="480"/>
        </w:tabs>
        <w:spacing w:before="0" w:line="360" w:lineRule="auto"/>
        <w:jc w:val="both"/>
        <w:rPr>
          <w:sz w:val="24"/>
        </w:rPr>
      </w:pPr>
      <w:r>
        <w:rPr>
          <w:sz w:val="24"/>
        </w:rPr>
        <w:t>报告范围</w:t>
      </w:r>
    </w:p>
    <w:p w14:paraId="4D4BD175" w14:textId="77777777" w:rsidR="002E77BC" w:rsidRDefault="006B30B1">
      <w:pPr>
        <w:pStyle w:val="a4"/>
        <w:spacing w:line="360" w:lineRule="auto"/>
        <w:ind w:left="600"/>
      </w:pPr>
      <w:r>
        <w:t>与</w:t>
      </w:r>
      <w:r>
        <w:rPr>
          <w:rFonts w:hint="eastAsia"/>
        </w:rPr>
        <w:t>宁波百易东和汽车部件有限公司</w:t>
      </w:r>
      <w:r>
        <w:t>的业务范围一致。</w:t>
      </w:r>
    </w:p>
    <w:p w14:paraId="70AF5F86" w14:textId="77777777" w:rsidR="002E77BC" w:rsidRDefault="006B30B1">
      <w:pPr>
        <w:pStyle w:val="ab"/>
        <w:numPr>
          <w:ilvl w:val="0"/>
          <w:numId w:val="1"/>
        </w:numPr>
        <w:tabs>
          <w:tab w:val="left" w:pos="480"/>
        </w:tabs>
        <w:spacing w:before="0" w:line="360" w:lineRule="auto"/>
        <w:jc w:val="both"/>
        <w:rPr>
          <w:sz w:val="24"/>
        </w:rPr>
      </w:pPr>
      <w:r>
        <w:rPr>
          <w:sz w:val="24"/>
        </w:rPr>
        <w:t>数据来源</w:t>
      </w:r>
    </w:p>
    <w:p w14:paraId="12F098B6" w14:textId="63EF231C" w:rsidR="002E77BC" w:rsidRDefault="006B30B1">
      <w:pPr>
        <w:pStyle w:val="a4"/>
        <w:spacing w:line="360" w:lineRule="auto"/>
        <w:ind w:right="360" w:firstLine="480"/>
        <w:jc w:val="both"/>
      </w:pPr>
      <w:r>
        <w:rPr>
          <w:spacing w:val="-5"/>
        </w:rPr>
        <w:t>报告使用数据来自</w:t>
      </w:r>
      <w:proofErr w:type="gramStart"/>
      <w:r w:rsidR="00047466">
        <w:rPr>
          <w:rFonts w:hint="eastAsia"/>
          <w:spacing w:val="-5"/>
        </w:rPr>
        <w:t>百易东</w:t>
      </w:r>
      <w:proofErr w:type="gramEnd"/>
      <w:r w:rsidR="00047466">
        <w:rPr>
          <w:rFonts w:hint="eastAsia"/>
          <w:spacing w:val="-5"/>
        </w:rPr>
        <w:t>和</w:t>
      </w:r>
      <w:r w:rsidR="00676CFB">
        <w:t>2020</w:t>
      </w:r>
      <w:r>
        <w:rPr>
          <w:spacing w:val="-8"/>
        </w:rPr>
        <w:t>年报，以及公司正式文件和统计报告。</w:t>
      </w:r>
      <w:r>
        <w:rPr>
          <w:spacing w:val="-14"/>
        </w:rPr>
        <w:t>部门数据由于数据统计和口径的原因，有不完善的地方。我们将在日后不断完善</w:t>
      </w:r>
      <w:r>
        <w:t>数据指标统计系统，以保证将来提供更加全面的信息。</w:t>
      </w:r>
    </w:p>
    <w:p w14:paraId="331F2980" w14:textId="77777777" w:rsidR="002E77BC" w:rsidRDefault="006B30B1">
      <w:pPr>
        <w:pStyle w:val="ab"/>
        <w:numPr>
          <w:ilvl w:val="0"/>
          <w:numId w:val="1"/>
        </w:numPr>
        <w:tabs>
          <w:tab w:val="left" w:pos="480"/>
        </w:tabs>
        <w:spacing w:before="0" w:line="360" w:lineRule="auto"/>
        <w:jc w:val="both"/>
        <w:rPr>
          <w:sz w:val="24"/>
        </w:rPr>
      </w:pPr>
      <w:r>
        <w:rPr>
          <w:sz w:val="24"/>
        </w:rPr>
        <w:t>指代说明</w:t>
      </w:r>
    </w:p>
    <w:p w14:paraId="4D87F3DB" w14:textId="1C631071" w:rsidR="002E77BC" w:rsidRDefault="006B30B1">
      <w:pPr>
        <w:pStyle w:val="a4"/>
        <w:spacing w:line="360" w:lineRule="auto"/>
        <w:ind w:right="358" w:firstLine="480"/>
      </w:pPr>
      <w:r>
        <w:rPr>
          <w:spacing w:val="-26"/>
        </w:rPr>
        <w:t>为便于表述，报告中</w:t>
      </w:r>
      <w:r>
        <w:rPr>
          <w:spacing w:val="-26"/>
        </w:rPr>
        <w:t>“</w:t>
      </w:r>
      <w:r>
        <w:rPr>
          <w:spacing w:val="-26"/>
        </w:rPr>
        <w:t>公司</w:t>
      </w:r>
      <w:r>
        <w:rPr>
          <w:spacing w:val="-26"/>
        </w:rPr>
        <w:t>”</w:t>
      </w:r>
      <w:r>
        <w:rPr>
          <w:spacing w:val="-26"/>
        </w:rPr>
        <w:t>、</w:t>
      </w:r>
      <w:r>
        <w:rPr>
          <w:spacing w:val="-26"/>
        </w:rPr>
        <w:t>“</w:t>
      </w:r>
      <w:r>
        <w:rPr>
          <w:spacing w:val="-26"/>
        </w:rPr>
        <w:t>我们</w:t>
      </w:r>
      <w:r>
        <w:rPr>
          <w:spacing w:val="-26"/>
        </w:rPr>
        <w:t>”</w:t>
      </w:r>
      <w:r>
        <w:rPr>
          <w:spacing w:val="-26"/>
        </w:rPr>
        <w:t>、</w:t>
      </w:r>
      <w:r>
        <w:rPr>
          <w:spacing w:val="-26"/>
        </w:rPr>
        <w:t xml:space="preserve"> “</w:t>
      </w:r>
      <w:r w:rsidR="00047466">
        <w:rPr>
          <w:rFonts w:hint="eastAsia"/>
          <w:spacing w:val="-26"/>
          <w:lang w:val="en-US"/>
        </w:rPr>
        <w:t>百易东和</w:t>
      </w:r>
      <w:r>
        <w:rPr>
          <w:spacing w:val="-26"/>
        </w:rPr>
        <w:t>”</w:t>
      </w:r>
      <w:r>
        <w:rPr>
          <w:spacing w:val="-26"/>
        </w:rPr>
        <w:t>均指代</w:t>
      </w:r>
      <w:r>
        <w:rPr>
          <w:spacing w:val="-11"/>
        </w:rPr>
        <w:t>“</w:t>
      </w:r>
      <w:r>
        <w:rPr>
          <w:rFonts w:hint="eastAsia"/>
          <w:spacing w:val="-11"/>
        </w:rPr>
        <w:t>宁波百易东和汽车部件有限公司</w:t>
      </w:r>
      <w:r>
        <w:rPr>
          <w:spacing w:val="-11"/>
        </w:rPr>
        <w:t>”</w:t>
      </w:r>
      <w:r>
        <w:rPr>
          <w:spacing w:val="-11"/>
        </w:rPr>
        <w:t>。</w:t>
      </w:r>
    </w:p>
    <w:p w14:paraId="73A30906" w14:textId="77777777" w:rsidR="002E77BC" w:rsidRDefault="002E77BC">
      <w:pPr>
        <w:spacing w:line="360" w:lineRule="auto"/>
        <w:sectPr w:rsidR="002E77BC">
          <w:footerReference w:type="default" r:id="rId11"/>
          <w:pgSz w:w="11910" w:h="16840"/>
          <w:pgMar w:top="1420" w:right="1440" w:bottom="1380" w:left="1680" w:header="877" w:footer="1197" w:gutter="0"/>
          <w:pgNumType w:start="1"/>
          <w:cols w:space="720"/>
        </w:sectPr>
      </w:pPr>
    </w:p>
    <w:p w14:paraId="509E1DAB" w14:textId="77777777" w:rsidR="002E77BC" w:rsidRDefault="002E77BC">
      <w:pPr>
        <w:pStyle w:val="a4"/>
        <w:spacing w:line="360" w:lineRule="auto"/>
        <w:ind w:left="0"/>
        <w:rPr>
          <w:sz w:val="19"/>
        </w:rPr>
      </w:pPr>
    </w:p>
    <w:p w14:paraId="5CE517F0" w14:textId="77777777" w:rsidR="002E77BC" w:rsidRDefault="002E77BC">
      <w:pPr>
        <w:pStyle w:val="2"/>
        <w:tabs>
          <w:tab w:val="left" w:pos="724"/>
        </w:tabs>
        <w:spacing w:line="360" w:lineRule="auto"/>
      </w:pPr>
    </w:p>
    <w:sdt>
      <w:sdtPr>
        <w:rPr>
          <w:rFonts w:ascii="宋体" w:eastAsia="宋体" w:hAnsi="宋体" w:cs="宋体"/>
          <w:color w:val="auto"/>
          <w:sz w:val="22"/>
          <w:szCs w:val="22"/>
          <w:lang w:val="zh-CN" w:bidi="zh-CN"/>
        </w:rPr>
        <w:id w:val="1619027494"/>
        <w:docPartObj>
          <w:docPartGallery w:val="Table of Contents"/>
          <w:docPartUnique/>
        </w:docPartObj>
      </w:sdtPr>
      <w:sdtEndPr>
        <w:rPr>
          <w:b/>
          <w:bCs/>
        </w:rPr>
      </w:sdtEndPr>
      <w:sdtContent>
        <w:p w14:paraId="5BD444D4" w14:textId="77777777" w:rsidR="002E77BC" w:rsidRDefault="006B30B1">
          <w:pPr>
            <w:pStyle w:val="TOC10"/>
            <w:spacing w:before="0" w:line="360" w:lineRule="auto"/>
            <w:jc w:val="center"/>
          </w:pPr>
          <w:r>
            <w:rPr>
              <w:lang w:val="zh-CN"/>
            </w:rPr>
            <w:t>目录</w:t>
          </w:r>
        </w:p>
        <w:p w14:paraId="79614F68" w14:textId="77777777" w:rsidR="002E77BC" w:rsidRDefault="006B30B1">
          <w:pPr>
            <w:pStyle w:val="TOC1"/>
            <w:tabs>
              <w:tab w:val="right" w:leader="dot" w:pos="8780"/>
            </w:tabs>
            <w:spacing w:before="0" w:line="360" w:lineRule="auto"/>
            <w:rPr>
              <w:rFonts w:asciiTheme="minorHAnsi" w:eastAsiaTheme="minorEastAsia" w:hAnsiTheme="minorHAnsi" w:cstheme="minorBidi"/>
              <w:kern w:val="2"/>
              <w:sz w:val="21"/>
              <w:szCs w:val="22"/>
              <w:lang w:val="en-US" w:bidi="ar-SA"/>
            </w:rPr>
          </w:pPr>
          <w:r>
            <w:fldChar w:fldCharType="begin"/>
          </w:r>
          <w:r>
            <w:instrText xml:space="preserve"> TOC \o "1-3" \h \z \u </w:instrText>
          </w:r>
          <w:r>
            <w:fldChar w:fldCharType="separate"/>
          </w:r>
          <w:hyperlink w:anchor="_Toc24531704" w:history="1">
            <w:r>
              <w:rPr>
                <w:rStyle w:val="aa"/>
              </w:rPr>
              <w:t>公司概况</w:t>
            </w:r>
            <w:r>
              <w:tab/>
            </w:r>
            <w:r>
              <w:fldChar w:fldCharType="begin"/>
            </w:r>
            <w:r>
              <w:instrText xml:space="preserve"> PAGEREF _Toc24531704 \h </w:instrText>
            </w:r>
            <w:r>
              <w:fldChar w:fldCharType="separate"/>
            </w:r>
            <w:r>
              <w:t>3</w:t>
            </w:r>
            <w:r>
              <w:fldChar w:fldCharType="end"/>
            </w:r>
          </w:hyperlink>
        </w:p>
        <w:p w14:paraId="2530332E" w14:textId="77777777" w:rsidR="002E77BC" w:rsidRDefault="006B30B1">
          <w:pPr>
            <w:pStyle w:val="TOC1"/>
            <w:tabs>
              <w:tab w:val="right" w:leader="dot" w:pos="8780"/>
            </w:tabs>
            <w:spacing w:before="0" w:line="360" w:lineRule="auto"/>
            <w:rPr>
              <w:rFonts w:asciiTheme="minorHAnsi" w:eastAsiaTheme="minorEastAsia" w:hAnsiTheme="minorHAnsi" w:cstheme="minorBidi"/>
              <w:kern w:val="2"/>
              <w:sz w:val="21"/>
              <w:szCs w:val="22"/>
              <w:lang w:val="en-US" w:bidi="ar-SA"/>
            </w:rPr>
          </w:pPr>
          <w:hyperlink w:anchor="_Toc24531705" w:history="1">
            <w:r w:rsidR="008512C3">
              <w:rPr>
                <w:rStyle w:val="aa"/>
              </w:rPr>
              <w:t>一、责任聚焦</w:t>
            </w:r>
            <w:r w:rsidR="008512C3">
              <w:tab/>
            </w:r>
            <w:r w:rsidR="008512C3">
              <w:fldChar w:fldCharType="begin"/>
            </w:r>
            <w:r w:rsidR="008512C3">
              <w:instrText xml:space="preserve"> PAGEREF _Toc24531705 \h </w:instrText>
            </w:r>
            <w:r w:rsidR="008512C3">
              <w:fldChar w:fldCharType="separate"/>
            </w:r>
            <w:r w:rsidR="008512C3">
              <w:t>4</w:t>
            </w:r>
            <w:r w:rsidR="008512C3">
              <w:fldChar w:fldCharType="end"/>
            </w:r>
          </w:hyperlink>
        </w:p>
        <w:p w14:paraId="452842DA" w14:textId="77777777" w:rsidR="002E77BC" w:rsidRDefault="006B30B1">
          <w:pPr>
            <w:pStyle w:val="TOC1"/>
            <w:tabs>
              <w:tab w:val="right" w:leader="dot" w:pos="8780"/>
            </w:tabs>
            <w:spacing w:before="0" w:line="360" w:lineRule="auto"/>
            <w:rPr>
              <w:rFonts w:asciiTheme="minorHAnsi" w:eastAsiaTheme="minorEastAsia" w:hAnsiTheme="minorHAnsi" w:cstheme="minorBidi"/>
              <w:kern w:val="2"/>
              <w:sz w:val="21"/>
              <w:szCs w:val="22"/>
              <w:lang w:val="en-US" w:bidi="ar-SA"/>
            </w:rPr>
          </w:pPr>
          <w:hyperlink w:anchor="_Toc24531706" w:history="1">
            <w:r w:rsidR="008512C3">
              <w:rPr>
                <w:rStyle w:val="aa"/>
              </w:rPr>
              <w:t>二、战略与管理</w:t>
            </w:r>
            <w:r w:rsidR="008512C3">
              <w:tab/>
            </w:r>
            <w:r w:rsidR="008512C3">
              <w:fldChar w:fldCharType="begin"/>
            </w:r>
            <w:r w:rsidR="008512C3">
              <w:instrText xml:space="preserve"> PAGEREF _Toc24531706 \h </w:instrText>
            </w:r>
            <w:r w:rsidR="008512C3">
              <w:fldChar w:fldCharType="separate"/>
            </w:r>
            <w:r w:rsidR="008512C3">
              <w:t>6</w:t>
            </w:r>
            <w:r w:rsidR="008512C3">
              <w:fldChar w:fldCharType="end"/>
            </w:r>
          </w:hyperlink>
        </w:p>
        <w:p w14:paraId="3499888D" w14:textId="77777777" w:rsidR="002E77BC" w:rsidRDefault="006B30B1">
          <w:pPr>
            <w:pStyle w:val="TOC1"/>
            <w:tabs>
              <w:tab w:val="right" w:leader="dot" w:pos="8780"/>
            </w:tabs>
            <w:spacing w:before="0" w:line="360" w:lineRule="auto"/>
            <w:rPr>
              <w:rFonts w:asciiTheme="minorHAnsi" w:eastAsiaTheme="minorEastAsia" w:hAnsiTheme="minorHAnsi" w:cstheme="minorBidi"/>
              <w:kern w:val="2"/>
              <w:sz w:val="21"/>
              <w:szCs w:val="22"/>
              <w:lang w:val="en-US" w:bidi="ar-SA"/>
            </w:rPr>
          </w:pPr>
          <w:hyperlink w:anchor="_Toc24531707" w:history="1">
            <w:r w:rsidR="008512C3">
              <w:rPr>
                <w:rStyle w:val="aa"/>
              </w:rPr>
              <w:t>三、守法合规</w:t>
            </w:r>
            <w:r w:rsidR="008512C3">
              <w:tab/>
            </w:r>
            <w:r w:rsidR="008512C3">
              <w:fldChar w:fldCharType="begin"/>
            </w:r>
            <w:r w:rsidR="008512C3">
              <w:instrText xml:space="preserve"> PAGEREF _Toc24531707 \h </w:instrText>
            </w:r>
            <w:r w:rsidR="008512C3">
              <w:fldChar w:fldCharType="separate"/>
            </w:r>
            <w:r w:rsidR="008512C3">
              <w:t>17</w:t>
            </w:r>
            <w:r w:rsidR="008512C3">
              <w:fldChar w:fldCharType="end"/>
            </w:r>
          </w:hyperlink>
        </w:p>
        <w:p w14:paraId="01185D85" w14:textId="75998988" w:rsidR="002E77BC" w:rsidRDefault="006B30B1">
          <w:pPr>
            <w:pStyle w:val="TOC1"/>
            <w:tabs>
              <w:tab w:val="right" w:leader="dot" w:pos="8780"/>
            </w:tabs>
            <w:spacing w:before="0" w:line="360" w:lineRule="auto"/>
            <w:rPr>
              <w:rFonts w:asciiTheme="minorHAnsi" w:eastAsiaTheme="minorEastAsia" w:hAnsiTheme="minorHAnsi" w:cstheme="minorBidi"/>
              <w:kern w:val="2"/>
              <w:sz w:val="21"/>
              <w:szCs w:val="22"/>
              <w:lang w:val="en-US" w:bidi="ar-SA"/>
            </w:rPr>
          </w:pPr>
          <w:hyperlink w:anchor="_Toc24531708" w:history="1">
            <w:r w:rsidR="008512C3">
              <w:rPr>
                <w:rStyle w:val="aa"/>
              </w:rPr>
              <w:t>四、回报</w:t>
            </w:r>
            <w:r w:rsidR="00047466">
              <w:rPr>
                <w:rStyle w:val="aa"/>
              </w:rPr>
              <w:t>投资者</w:t>
            </w:r>
            <w:r w:rsidR="008512C3">
              <w:tab/>
            </w:r>
            <w:r w:rsidR="008512C3">
              <w:fldChar w:fldCharType="begin"/>
            </w:r>
            <w:r w:rsidR="008512C3">
              <w:instrText xml:space="preserve"> PAGEREF _Toc24531708 \h </w:instrText>
            </w:r>
            <w:r w:rsidR="008512C3">
              <w:fldChar w:fldCharType="separate"/>
            </w:r>
            <w:r w:rsidR="008512C3">
              <w:t>18</w:t>
            </w:r>
            <w:r w:rsidR="008512C3">
              <w:fldChar w:fldCharType="end"/>
            </w:r>
          </w:hyperlink>
        </w:p>
        <w:p w14:paraId="1EC8780F" w14:textId="77777777" w:rsidR="002E77BC" w:rsidRDefault="006B30B1">
          <w:pPr>
            <w:pStyle w:val="TOC1"/>
            <w:tabs>
              <w:tab w:val="right" w:leader="dot" w:pos="8780"/>
            </w:tabs>
            <w:spacing w:before="0" w:line="360" w:lineRule="auto"/>
            <w:rPr>
              <w:rFonts w:asciiTheme="minorHAnsi" w:eastAsiaTheme="minorEastAsia" w:hAnsiTheme="minorHAnsi" w:cstheme="minorBidi"/>
              <w:kern w:val="2"/>
              <w:sz w:val="21"/>
              <w:szCs w:val="22"/>
              <w:lang w:val="en-US" w:bidi="ar-SA"/>
            </w:rPr>
          </w:pPr>
          <w:hyperlink w:anchor="_Toc24531709" w:history="1">
            <w:r w:rsidR="008512C3">
              <w:rPr>
                <w:rStyle w:val="aa"/>
              </w:rPr>
              <w:t>五、服务客户</w:t>
            </w:r>
            <w:r w:rsidR="008512C3">
              <w:tab/>
            </w:r>
            <w:r w:rsidR="008512C3">
              <w:fldChar w:fldCharType="begin"/>
            </w:r>
            <w:r w:rsidR="008512C3">
              <w:instrText xml:space="preserve"> PAGEREF _Toc24531709 \h </w:instrText>
            </w:r>
            <w:r w:rsidR="008512C3">
              <w:fldChar w:fldCharType="separate"/>
            </w:r>
            <w:r w:rsidR="008512C3">
              <w:t>18</w:t>
            </w:r>
            <w:r w:rsidR="008512C3">
              <w:fldChar w:fldCharType="end"/>
            </w:r>
          </w:hyperlink>
        </w:p>
        <w:p w14:paraId="0BB28888" w14:textId="77777777" w:rsidR="002E77BC" w:rsidRDefault="006B30B1">
          <w:pPr>
            <w:pStyle w:val="TOC1"/>
            <w:tabs>
              <w:tab w:val="right" w:leader="dot" w:pos="8780"/>
            </w:tabs>
            <w:spacing w:before="0" w:line="360" w:lineRule="auto"/>
            <w:rPr>
              <w:rFonts w:asciiTheme="minorHAnsi" w:eastAsiaTheme="minorEastAsia" w:hAnsiTheme="minorHAnsi" w:cstheme="minorBidi"/>
              <w:kern w:val="2"/>
              <w:sz w:val="21"/>
              <w:szCs w:val="22"/>
              <w:lang w:val="en-US" w:bidi="ar-SA"/>
            </w:rPr>
          </w:pPr>
          <w:hyperlink w:anchor="_Toc24531710" w:history="1">
            <w:r w:rsidR="008512C3">
              <w:rPr>
                <w:rStyle w:val="aa"/>
              </w:rPr>
              <w:t>六、造福员工</w:t>
            </w:r>
            <w:r w:rsidR="008512C3">
              <w:tab/>
            </w:r>
            <w:r w:rsidR="008512C3">
              <w:fldChar w:fldCharType="begin"/>
            </w:r>
            <w:r w:rsidR="008512C3">
              <w:instrText xml:space="preserve"> PAGEREF _Toc24531710 \h </w:instrText>
            </w:r>
            <w:r w:rsidR="008512C3">
              <w:fldChar w:fldCharType="separate"/>
            </w:r>
            <w:r w:rsidR="008512C3">
              <w:t>18</w:t>
            </w:r>
            <w:r w:rsidR="008512C3">
              <w:fldChar w:fldCharType="end"/>
            </w:r>
          </w:hyperlink>
        </w:p>
        <w:p w14:paraId="5B2C8768" w14:textId="77777777" w:rsidR="002E77BC" w:rsidRDefault="006B30B1">
          <w:pPr>
            <w:pStyle w:val="TOC1"/>
            <w:tabs>
              <w:tab w:val="right" w:leader="dot" w:pos="8780"/>
            </w:tabs>
            <w:spacing w:before="0" w:line="360" w:lineRule="auto"/>
            <w:rPr>
              <w:rFonts w:asciiTheme="minorHAnsi" w:eastAsiaTheme="minorEastAsia" w:hAnsiTheme="minorHAnsi" w:cstheme="minorBidi"/>
              <w:kern w:val="2"/>
              <w:sz w:val="21"/>
              <w:szCs w:val="22"/>
              <w:lang w:val="en-US" w:bidi="ar-SA"/>
            </w:rPr>
          </w:pPr>
          <w:hyperlink w:anchor="_Toc24531711" w:history="1">
            <w:r w:rsidR="008512C3">
              <w:rPr>
                <w:rStyle w:val="aa"/>
              </w:rPr>
              <w:t>七、奉献社会</w:t>
            </w:r>
            <w:r w:rsidR="008512C3">
              <w:tab/>
            </w:r>
            <w:r w:rsidR="008512C3">
              <w:fldChar w:fldCharType="begin"/>
            </w:r>
            <w:r w:rsidR="008512C3">
              <w:instrText xml:space="preserve"> PAGEREF _Toc24531711 \h </w:instrText>
            </w:r>
            <w:r w:rsidR="008512C3">
              <w:fldChar w:fldCharType="separate"/>
            </w:r>
            <w:r w:rsidR="008512C3">
              <w:t>22</w:t>
            </w:r>
            <w:r w:rsidR="008512C3">
              <w:fldChar w:fldCharType="end"/>
            </w:r>
          </w:hyperlink>
        </w:p>
        <w:p w14:paraId="5653999A" w14:textId="77777777" w:rsidR="002E77BC" w:rsidRDefault="006B30B1">
          <w:pPr>
            <w:pStyle w:val="TOC1"/>
            <w:tabs>
              <w:tab w:val="right" w:leader="dot" w:pos="8780"/>
            </w:tabs>
            <w:spacing w:before="0" w:line="360" w:lineRule="auto"/>
            <w:rPr>
              <w:rFonts w:asciiTheme="minorHAnsi" w:eastAsiaTheme="minorEastAsia" w:hAnsiTheme="minorHAnsi" w:cstheme="minorBidi"/>
              <w:kern w:val="2"/>
              <w:sz w:val="21"/>
              <w:szCs w:val="22"/>
              <w:lang w:val="en-US" w:bidi="ar-SA"/>
            </w:rPr>
          </w:pPr>
          <w:hyperlink w:anchor="_Toc24531712" w:history="1">
            <w:r w:rsidR="008512C3">
              <w:rPr>
                <w:rStyle w:val="aa"/>
                <w:spacing w:val="-1"/>
              </w:rPr>
              <w:t>八、合作伙伴</w:t>
            </w:r>
            <w:r w:rsidR="008512C3">
              <w:tab/>
            </w:r>
            <w:r w:rsidR="008512C3">
              <w:fldChar w:fldCharType="begin"/>
            </w:r>
            <w:r w:rsidR="008512C3">
              <w:instrText xml:space="preserve"> PAGEREF _Toc24531712 \h </w:instrText>
            </w:r>
            <w:r w:rsidR="008512C3">
              <w:fldChar w:fldCharType="separate"/>
            </w:r>
            <w:r w:rsidR="008512C3">
              <w:t>22</w:t>
            </w:r>
            <w:r w:rsidR="008512C3">
              <w:fldChar w:fldCharType="end"/>
            </w:r>
          </w:hyperlink>
        </w:p>
        <w:p w14:paraId="603891FE" w14:textId="77777777" w:rsidR="002E77BC" w:rsidRDefault="006B30B1">
          <w:pPr>
            <w:pStyle w:val="TOC1"/>
            <w:tabs>
              <w:tab w:val="right" w:leader="dot" w:pos="8780"/>
            </w:tabs>
            <w:spacing w:before="0" w:line="360" w:lineRule="auto"/>
            <w:rPr>
              <w:rFonts w:asciiTheme="minorHAnsi" w:eastAsiaTheme="minorEastAsia" w:hAnsiTheme="minorHAnsi" w:cstheme="minorBidi"/>
              <w:kern w:val="2"/>
              <w:sz w:val="21"/>
              <w:szCs w:val="22"/>
              <w:lang w:val="en-US" w:bidi="ar-SA"/>
            </w:rPr>
          </w:pPr>
          <w:hyperlink w:anchor="_Toc24531713" w:history="1">
            <w:r w:rsidR="008512C3">
              <w:rPr>
                <w:rStyle w:val="aa"/>
              </w:rPr>
              <w:t>九、存在问题及改进</w:t>
            </w:r>
            <w:r w:rsidR="008512C3">
              <w:tab/>
            </w:r>
            <w:r w:rsidR="008512C3">
              <w:fldChar w:fldCharType="begin"/>
            </w:r>
            <w:r w:rsidR="008512C3">
              <w:instrText xml:space="preserve"> PAGEREF _Toc24531713 \h </w:instrText>
            </w:r>
            <w:r w:rsidR="008512C3">
              <w:fldChar w:fldCharType="separate"/>
            </w:r>
            <w:r w:rsidR="008512C3">
              <w:t>23</w:t>
            </w:r>
            <w:r w:rsidR="008512C3">
              <w:fldChar w:fldCharType="end"/>
            </w:r>
          </w:hyperlink>
        </w:p>
        <w:p w14:paraId="7545B06F" w14:textId="77777777" w:rsidR="002E77BC" w:rsidRDefault="006B30B1">
          <w:pPr>
            <w:spacing w:line="360" w:lineRule="auto"/>
          </w:pPr>
          <w:r>
            <w:rPr>
              <w:b/>
              <w:bCs/>
            </w:rPr>
            <w:fldChar w:fldCharType="end"/>
          </w:r>
        </w:p>
      </w:sdtContent>
    </w:sdt>
    <w:p w14:paraId="0D8E9980" w14:textId="77777777" w:rsidR="002E77BC" w:rsidRDefault="002E77BC">
      <w:pPr>
        <w:pStyle w:val="1"/>
        <w:spacing w:line="360" w:lineRule="auto"/>
        <w:ind w:left="0" w:right="235"/>
        <w:jc w:val="center"/>
      </w:pPr>
    </w:p>
    <w:p w14:paraId="32A36AB0" w14:textId="77777777" w:rsidR="002E77BC" w:rsidRDefault="002E77BC">
      <w:pPr>
        <w:pStyle w:val="1"/>
        <w:spacing w:line="360" w:lineRule="auto"/>
        <w:ind w:left="0" w:right="235"/>
        <w:jc w:val="center"/>
      </w:pPr>
    </w:p>
    <w:p w14:paraId="4240BBB4" w14:textId="77777777" w:rsidR="002E77BC" w:rsidRDefault="002E77BC">
      <w:pPr>
        <w:pStyle w:val="1"/>
        <w:spacing w:line="360" w:lineRule="auto"/>
        <w:ind w:left="0" w:right="235"/>
        <w:jc w:val="center"/>
      </w:pPr>
    </w:p>
    <w:p w14:paraId="486DB318" w14:textId="77777777" w:rsidR="002E77BC" w:rsidRDefault="002E77BC">
      <w:pPr>
        <w:pStyle w:val="1"/>
        <w:spacing w:line="360" w:lineRule="auto"/>
        <w:ind w:left="0" w:right="235"/>
        <w:jc w:val="center"/>
      </w:pPr>
    </w:p>
    <w:p w14:paraId="337C7D3B" w14:textId="77777777" w:rsidR="002E77BC" w:rsidRDefault="002E77BC">
      <w:pPr>
        <w:pStyle w:val="1"/>
        <w:spacing w:line="360" w:lineRule="auto"/>
        <w:ind w:left="0" w:right="235"/>
        <w:jc w:val="center"/>
      </w:pPr>
    </w:p>
    <w:p w14:paraId="49DD0E49" w14:textId="77777777" w:rsidR="002E77BC" w:rsidRDefault="002E77BC">
      <w:pPr>
        <w:pStyle w:val="1"/>
        <w:spacing w:line="360" w:lineRule="auto"/>
        <w:ind w:left="0" w:right="235"/>
        <w:jc w:val="center"/>
      </w:pPr>
    </w:p>
    <w:p w14:paraId="4079D5CB" w14:textId="77777777" w:rsidR="002E77BC" w:rsidRDefault="002E77BC">
      <w:pPr>
        <w:pStyle w:val="1"/>
        <w:spacing w:line="360" w:lineRule="auto"/>
        <w:ind w:left="0" w:right="235"/>
        <w:jc w:val="center"/>
      </w:pPr>
    </w:p>
    <w:p w14:paraId="1D0BAD55" w14:textId="77777777" w:rsidR="002E77BC" w:rsidRDefault="002E77BC">
      <w:pPr>
        <w:pStyle w:val="1"/>
        <w:spacing w:line="360" w:lineRule="auto"/>
        <w:ind w:left="0" w:right="235"/>
        <w:jc w:val="center"/>
      </w:pPr>
    </w:p>
    <w:p w14:paraId="64054E86" w14:textId="77777777" w:rsidR="002E77BC" w:rsidRDefault="002E77BC">
      <w:pPr>
        <w:pStyle w:val="1"/>
        <w:spacing w:line="360" w:lineRule="auto"/>
        <w:ind w:left="0" w:right="235"/>
        <w:jc w:val="center"/>
      </w:pPr>
    </w:p>
    <w:p w14:paraId="3AA250CF" w14:textId="77777777" w:rsidR="002E77BC" w:rsidRDefault="002E77BC">
      <w:pPr>
        <w:pStyle w:val="1"/>
        <w:spacing w:line="360" w:lineRule="auto"/>
        <w:ind w:left="0" w:right="235"/>
        <w:jc w:val="center"/>
      </w:pPr>
    </w:p>
    <w:p w14:paraId="0002DEC8" w14:textId="77777777" w:rsidR="002E77BC" w:rsidRDefault="002E77BC">
      <w:pPr>
        <w:spacing w:line="360" w:lineRule="auto"/>
      </w:pPr>
    </w:p>
    <w:p w14:paraId="0929605F" w14:textId="77777777" w:rsidR="002E77BC" w:rsidRDefault="002E77BC">
      <w:pPr>
        <w:spacing w:line="360" w:lineRule="auto"/>
      </w:pPr>
    </w:p>
    <w:p w14:paraId="1362DB75" w14:textId="77777777" w:rsidR="002E77BC" w:rsidRDefault="002E77BC">
      <w:pPr>
        <w:spacing w:line="360" w:lineRule="auto"/>
      </w:pPr>
    </w:p>
    <w:p w14:paraId="5289C8A1" w14:textId="77777777" w:rsidR="002E77BC" w:rsidRDefault="002E77BC">
      <w:pPr>
        <w:pStyle w:val="1"/>
        <w:spacing w:line="360" w:lineRule="auto"/>
        <w:ind w:left="0" w:right="235"/>
        <w:jc w:val="both"/>
      </w:pPr>
    </w:p>
    <w:p w14:paraId="0AE2A0E8" w14:textId="77777777" w:rsidR="002E77BC" w:rsidRDefault="006B30B1">
      <w:pPr>
        <w:pStyle w:val="1"/>
        <w:spacing w:line="360" w:lineRule="auto"/>
        <w:ind w:left="0" w:right="235"/>
        <w:jc w:val="center"/>
      </w:pPr>
      <w:bookmarkStart w:id="0" w:name="_Toc24531704"/>
      <w:r>
        <w:lastRenderedPageBreak/>
        <w:t>公司概况</w:t>
      </w:r>
      <w:bookmarkEnd w:id="0"/>
    </w:p>
    <w:p w14:paraId="7363CE64" w14:textId="77777777" w:rsidR="00047466" w:rsidRPr="008F40F5" w:rsidRDefault="00047466" w:rsidP="00047466">
      <w:pPr>
        <w:spacing w:line="360" w:lineRule="auto"/>
        <w:ind w:firstLineChars="200" w:firstLine="480"/>
        <w:rPr>
          <w:sz w:val="24"/>
        </w:rPr>
      </w:pPr>
      <w:r>
        <w:rPr>
          <w:rFonts w:hint="eastAsia"/>
          <w:sz w:val="24"/>
          <w:shd w:val="clear" w:color="auto" w:fill="FFFFFF"/>
        </w:rPr>
        <w:t>宁波</w:t>
      </w:r>
      <w:proofErr w:type="gramStart"/>
      <w:r>
        <w:rPr>
          <w:rFonts w:hint="eastAsia"/>
          <w:sz w:val="24"/>
          <w:shd w:val="clear" w:color="auto" w:fill="FFFFFF"/>
        </w:rPr>
        <w:t>百易东</w:t>
      </w:r>
      <w:proofErr w:type="gramEnd"/>
      <w:r>
        <w:rPr>
          <w:rFonts w:hint="eastAsia"/>
          <w:sz w:val="24"/>
          <w:shd w:val="clear" w:color="auto" w:fill="FFFFFF"/>
        </w:rPr>
        <w:t>和汽车部件有限公司（下称“百易东和”）</w:t>
      </w:r>
      <w:r w:rsidRPr="00941002">
        <w:rPr>
          <w:rFonts w:hint="eastAsia"/>
          <w:sz w:val="24"/>
          <w:shd w:val="clear" w:color="auto" w:fill="FFFFFF"/>
        </w:rPr>
        <w:t>2004年2月，2016年4月与日本东和工业株式会社及明和产业上海有限公司合资成立了宁波</w:t>
      </w:r>
      <w:proofErr w:type="gramStart"/>
      <w:r w:rsidRPr="00941002">
        <w:rPr>
          <w:rFonts w:hint="eastAsia"/>
          <w:sz w:val="24"/>
          <w:shd w:val="clear" w:color="auto" w:fill="FFFFFF"/>
        </w:rPr>
        <w:t>百易东</w:t>
      </w:r>
      <w:proofErr w:type="gramEnd"/>
      <w:r w:rsidRPr="00941002">
        <w:rPr>
          <w:rFonts w:hint="eastAsia"/>
          <w:sz w:val="24"/>
          <w:shd w:val="clear" w:color="auto" w:fill="FFFFFF"/>
        </w:rPr>
        <w:t>和汽车部件有限公司</w:t>
      </w:r>
      <w:r>
        <w:rPr>
          <w:rFonts w:hint="eastAsia"/>
          <w:sz w:val="24"/>
        </w:rPr>
        <w:t>。主要经营“</w:t>
      </w:r>
      <w:r w:rsidRPr="00941002">
        <w:rPr>
          <w:rFonts w:hint="eastAsia"/>
          <w:sz w:val="24"/>
        </w:rPr>
        <w:t>汽车内外水切饰条、侧围上饰条、后三角窗亮饰条、车顶饰条、汽车密封饰条、座椅包边条、防擦条</w:t>
      </w:r>
      <w:r>
        <w:rPr>
          <w:rFonts w:hint="eastAsia"/>
          <w:sz w:val="24"/>
        </w:rPr>
        <w:t>”等产品，是</w:t>
      </w:r>
      <w:r w:rsidRPr="00941002">
        <w:rPr>
          <w:rFonts w:hint="eastAsia"/>
          <w:sz w:val="24"/>
        </w:rPr>
        <w:t>汽车部件智造专家</w:t>
      </w:r>
      <w:r>
        <w:rPr>
          <w:rFonts w:hint="eastAsia"/>
          <w:sz w:val="24"/>
        </w:rPr>
        <w:t>。</w:t>
      </w:r>
      <w:r w:rsidRPr="008F40F5">
        <w:rPr>
          <w:rFonts w:hint="eastAsia"/>
          <w:sz w:val="24"/>
        </w:rPr>
        <w:t>公司引进国内外先进工艺技术，对镜面不锈钢滚压和PVC或弹性体复合挤出工艺以及产品三元弯曲有较高的水平。</w:t>
      </w:r>
    </w:p>
    <w:p w14:paraId="56F1CC63" w14:textId="77777777" w:rsidR="00047466" w:rsidRDefault="00047466" w:rsidP="00047466">
      <w:pPr>
        <w:spacing w:line="360" w:lineRule="auto"/>
        <w:ind w:firstLineChars="177" w:firstLine="425"/>
        <w:rPr>
          <w:sz w:val="24"/>
          <w:shd w:val="clear" w:color="auto" w:fill="FFFFFF"/>
        </w:rPr>
      </w:pPr>
      <w:r>
        <w:rPr>
          <w:rFonts w:hint="eastAsia"/>
          <w:sz w:val="24"/>
          <w:shd w:val="clear" w:color="auto" w:fill="FFFFFF"/>
        </w:rPr>
        <w:t>公司工厂</w:t>
      </w:r>
      <w:proofErr w:type="gramStart"/>
      <w:r>
        <w:rPr>
          <w:rFonts w:hint="eastAsia"/>
          <w:sz w:val="24"/>
          <w:shd w:val="clear" w:color="auto" w:fill="FFFFFF"/>
        </w:rPr>
        <w:t>座落</w:t>
      </w:r>
      <w:proofErr w:type="gramEnd"/>
      <w:r>
        <w:rPr>
          <w:rFonts w:hint="eastAsia"/>
          <w:sz w:val="24"/>
          <w:shd w:val="clear" w:color="auto" w:fill="FFFFFF"/>
        </w:rPr>
        <w:t>于宁波。占地面积</w:t>
      </w:r>
      <w:r w:rsidRPr="008F40F5">
        <w:rPr>
          <w:rFonts w:hint="eastAsia"/>
          <w:sz w:val="24"/>
          <w:shd w:val="clear" w:color="auto" w:fill="FFFFFF"/>
        </w:rPr>
        <w:t>12000㎡</w:t>
      </w:r>
      <w:r>
        <w:rPr>
          <w:rFonts w:hint="eastAsia"/>
          <w:sz w:val="24"/>
          <w:shd w:val="clear" w:color="auto" w:fill="FFFFFF"/>
        </w:rPr>
        <w:t>，厂区面积</w:t>
      </w:r>
      <w:r>
        <w:rPr>
          <w:sz w:val="24"/>
          <w:shd w:val="clear" w:color="auto" w:fill="FFFFFF"/>
        </w:rPr>
        <w:t>9</w:t>
      </w:r>
      <w:r w:rsidRPr="008F40F5">
        <w:rPr>
          <w:rFonts w:hint="eastAsia"/>
          <w:sz w:val="24"/>
          <w:shd w:val="clear" w:color="auto" w:fill="FFFFFF"/>
        </w:rPr>
        <w:t>00</w:t>
      </w:r>
      <w:r>
        <w:rPr>
          <w:sz w:val="24"/>
          <w:shd w:val="clear" w:color="auto" w:fill="FFFFFF"/>
        </w:rPr>
        <w:t>0</w:t>
      </w:r>
      <w:r w:rsidRPr="008F40F5">
        <w:rPr>
          <w:rFonts w:hint="eastAsia"/>
          <w:sz w:val="24"/>
          <w:shd w:val="clear" w:color="auto" w:fill="FFFFFF"/>
        </w:rPr>
        <w:t>㎡</w:t>
      </w:r>
      <w:r>
        <w:rPr>
          <w:rFonts w:hint="eastAsia"/>
          <w:sz w:val="24"/>
          <w:shd w:val="clear" w:color="auto" w:fill="FFFFFF"/>
        </w:rPr>
        <w:t>，注册资金</w:t>
      </w:r>
      <w:r>
        <w:rPr>
          <w:rFonts w:ascii="Helvetica" w:hAnsi="Helvetica"/>
          <w:color w:val="333333"/>
          <w:szCs w:val="21"/>
          <w:shd w:val="clear" w:color="auto" w:fill="FFFFFF"/>
        </w:rPr>
        <w:t>300</w:t>
      </w:r>
      <w:r>
        <w:rPr>
          <w:rFonts w:ascii="Helvetica" w:hAnsi="Helvetica"/>
          <w:color w:val="333333"/>
          <w:szCs w:val="21"/>
          <w:shd w:val="clear" w:color="auto" w:fill="FFFFFF"/>
        </w:rPr>
        <w:t>万</w:t>
      </w:r>
      <w:r>
        <w:rPr>
          <w:rFonts w:hint="eastAsia"/>
          <w:sz w:val="24"/>
          <w:shd w:val="clear" w:color="auto" w:fill="FFFFFF"/>
        </w:rPr>
        <w:t>元人民币。</w:t>
      </w:r>
      <w:r w:rsidRPr="008F40F5">
        <w:rPr>
          <w:rFonts w:hint="eastAsia"/>
          <w:sz w:val="24"/>
        </w:rPr>
        <w:t>公司有专业设计人员和加工设备自行设计开发专业的工装模具。公司现有国内先进的滚压、复合成型押出的生产流水线、静电植绒流水线、各型号单、双射</w:t>
      </w:r>
      <w:proofErr w:type="gramStart"/>
      <w:r w:rsidRPr="008F40F5">
        <w:rPr>
          <w:rFonts w:hint="eastAsia"/>
          <w:sz w:val="24"/>
        </w:rPr>
        <w:t>共挤纯押流水线</w:t>
      </w:r>
      <w:proofErr w:type="gramEnd"/>
      <w:r w:rsidRPr="008F40F5">
        <w:rPr>
          <w:rFonts w:hint="eastAsia"/>
          <w:sz w:val="24"/>
        </w:rPr>
        <w:t>及日本三菱技术的三元立体弯曲机等先进设备</w:t>
      </w:r>
      <w:r>
        <w:rPr>
          <w:rFonts w:hint="eastAsia"/>
          <w:sz w:val="24"/>
          <w:lang w:bidi="ar"/>
        </w:rPr>
        <w:t>。</w:t>
      </w:r>
      <w:r>
        <w:rPr>
          <w:rFonts w:hint="eastAsia"/>
          <w:sz w:val="24"/>
          <w:shd w:val="clear" w:color="auto" w:fill="FFFFFF"/>
        </w:rPr>
        <w:t>现拥有</w:t>
      </w:r>
      <w:r>
        <w:rPr>
          <w:rFonts w:hint="eastAsia"/>
          <w:sz w:val="24"/>
        </w:rPr>
        <w:t>相关</w:t>
      </w:r>
      <w:r>
        <w:rPr>
          <w:rFonts w:hint="eastAsia"/>
          <w:sz w:val="24"/>
          <w:shd w:val="clear" w:color="auto" w:fill="FFFFFF"/>
        </w:rPr>
        <w:t>专利</w:t>
      </w:r>
      <w:r>
        <w:rPr>
          <w:sz w:val="24"/>
          <w:shd w:val="clear" w:color="auto" w:fill="FFFFFF"/>
        </w:rPr>
        <w:t>33</w:t>
      </w:r>
      <w:r>
        <w:rPr>
          <w:rFonts w:hint="eastAsia"/>
          <w:sz w:val="24"/>
          <w:shd w:val="clear" w:color="auto" w:fill="FFFFFF"/>
        </w:rPr>
        <w:t>项，拥有宁波市企业工程技术中心、高新技术企业、守合同重信用A级企业荣誉，我们以不断创新，突破自我，赢得社会的认可。</w:t>
      </w:r>
    </w:p>
    <w:p w14:paraId="153AC7C3" w14:textId="77777777" w:rsidR="00047466" w:rsidRDefault="00047466" w:rsidP="00047466">
      <w:pPr>
        <w:spacing w:line="360" w:lineRule="auto"/>
        <w:ind w:firstLineChars="177" w:firstLine="425"/>
        <w:rPr>
          <w:sz w:val="24"/>
          <w:shd w:val="clear" w:color="auto" w:fill="FFFFFF"/>
        </w:rPr>
      </w:pPr>
      <w:r>
        <w:rPr>
          <w:rFonts w:hint="eastAsia"/>
          <w:sz w:val="24"/>
          <w:shd w:val="clear" w:color="auto" w:fill="FFFFFF"/>
        </w:rPr>
        <w:t>我们拥有一整套严格的生产操作规范和质量检验标准，</w:t>
      </w:r>
      <w:r w:rsidRPr="008F40F5">
        <w:rPr>
          <w:rFonts w:hint="eastAsia"/>
          <w:sz w:val="24"/>
          <w:shd w:val="clear" w:color="auto" w:fill="FFFFFF"/>
        </w:rPr>
        <w:t>内外部专业实验室可对原材料性能和产品性能进行全面检测。通过进料检验、首件检验、过程巡检、入库检验、AUDIT检验、出厂检验、年度型式试验、产品审核、过程审核等各环节进行全方位的质量控制</w:t>
      </w:r>
      <w:r>
        <w:rPr>
          <w:rFonts w:hint="eastAsia"/>
          <w:sz w:val="24"/>
          <w:shd w:val="clear" w:color="auto" w:fill="FFFFFF"/>
        </w:rPr>
        <w:t>。</w:t>
      </w:r>
      <w:proofErr w:type="gramStart"/>
      <w:r>
        <w:rPr>
          <w:rFonts w:hint="eastAsia"/>
          <w:sz w:val="24"/>
          <w:shd w:val="clear" w:color="auto" w:fill="FFFFFF"/>
        </w:rPr>
        <w:t>百易东</w:t>
      </w:r>
      <w:proofErr w:type="gramEnd"/>
      <w:r>
        <w:rPr>
          <w:rFonts w:hint="eastAsia"/>
          <w:sz w:val="24"/>
          <w:shd w:val="clear" w:color="auto" w:fill="FFFFFF"/>
        </w:rPr>
        <w:t>和本着质量为先、信誉至上的原则，对产品质量始终精益求精的精神，通过ISO 9001、ISO 14001、ISO45001等管理体系认证，为品牌产品走向国际奠定了坚实的基础。客户群体主要以国内为主，为客户提供优质的汽车配件。</w:t>
      </w:r>
    </w:p>
    <w:p w14:paraId="29E2F58D" w14:textId="77777777" w:rsidR="002E77BC" w:rsidRDefault="002E77BC">
      <w:pPr>
        <w:spacing w:line="360" w:lineRule="auto"/>
        <w:jc w:val="both"/>
      </w:pPr>
    </w:p>
    <w:p w14:paraId="02F2DF85" w14:textId="77777777" w:rsidR="002E77BC" w:rsidRDefault="006B30B1">
      <w:pPr>
        <w:spacing w:line="360" w:lineRule="auto"/>
        <w:jc w:val="both"/>
        <w:sectPr w:rsidR="002E77BC">
          <w:headerReference w:type="default" r:id="rId12"/>
          <w:footerReference w:type="default" r:id="rId13"/>
          <w:pgSz w:w="11910" w:h="16840"/>
          <w:pgMar w:top="1420" w:right="1440" w:bottom="1380" w:left="1680" w:header="877" w:footer="1197" w:gutter="0"/>
          <w:cols w:space="720"/>
        </w:sectPr>
      </w:pPr>
      <w:r>
        <w:pict w14:anchorId="4DFB56F6">
          <v:shapetype id="_x0000_t202" coordsize="21600,21600" o:spt="202" path="m,l,21600r21600,l21600,xe">
            <v:stroke joinstyle="miter"/>
            <v:path gradientshapeok="t" o:connecttype="rect"/>
          </v:shapetype>
          <v:shape id="_x0000_s2050" type="#_x0000_t202" style="position:absolute;left:0;text-align:left;margin-left:89.15pt;margin-top:29.3pt;width:419.55pt;height:109.7pt;z-index:251658240;mso-wrap-distance-top:0;mso-wrap-distance-bottom:0;mso-position-horizontal-relative:page;mso-width-relative:page;mso-height-relative:page" filled="f" stroked="f">
            <v:textbox inset="0,0,0,0">
              <w:txbxContent>
                <w:p w14:paraId="1BC4BB42" w14:textId="77777777" w:rsidR="002E77BC" w:rsidRDefault="002E77BC">
                  <w:pPr>
                    <w:pStyle w:val="a4"/>
                    <w:ind w:left="0"/>
                  </w:pPr>
                </w:p>
              </w:txbxContent>
            </v:textbox>
            <w10:wrap type="topAndBottom" anchorx="page"/>
          </v:shape>
        </w:pict>
      </w:r>
    </w:p>
    <w:p w14:paraId="4BD8AD18" w14:textId="3D1F9572" w:rsidR="002E77BC" w:rsidRPr="00047466" w:rsidRDefault="006B30B1" w:rsidP="00047466">
      <w:pPr>
        <w:pStyle w:val="1"/>
        <w:spacing w:line="360" w:lineRule="auto"/>
        <w:rPr>
          <w:rFonts w:hint="eastAsia"/>
        </w:rPr>
      </w:pPr>
      <w:bookmarkStart w:id="1" w:name="一、责任聚焦"/>
      <w:bookmarkStart w:id="2" w:name="_Toc24531705"/>
      <w:bookmarkEnd w:id="1"/>
      <w:r>
        <w:lastRenderedPageBreak/>
        <w:t>一、责任聚焦</w:t>
      </w:r>
      <w:bookmarkEnd w:id="2"/>
    </w:p>
    <w:p w14:paraId="527561A9" w14:textId="77777777" w:rsidR="002E77BC" w:rsidRDefault="006B30B1">
      <w:pPr>
        <w:pStyle w:val="a4"/>
        <w:spacing w:line="360" w:lineRule="auto"/>
        <w:ind w:right="240" w:firstLine="480"/>
      </w:pPr>
      <w:r>
        <w:rPr>
          <w:spacing w:val="-1"/>
        </w:rPr>
        <w:t>一</w:t>
      </w:r>
      <w:r>
        <w:rPr>
          <w:spacing w:val="-1"/>
        </w:rPr>
        <w:t>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14:paraId="7C307877" w14:textId="77777777" w:rsidR="002E77BC" w:rsidRDefault="006B30B1">
      <w:pPr>
        <w:pStyle w:val="ab"/>
        <w:numPr>
          <w:ilvl w:val="1"/>
          <w:numId w:val="2"/>
        </w:numPr>
        <w:tabs>
          <w:tab w:val="left" w:pos="600"/>
        </w:tabs>
        <w:spacing w:before="0" w:line="360" w:lineRule="auto"/>
        <w:rPr>
          <w:sz w:val="24"/>
        </w:rPr>
      </w:pPr>
      <w:r>
        <w:rPr>
          <w:sz w:val="24"/>
        </w:rPr>
        <w:t>社会责任观</w:t>
      </w:r>
    </w:p>
    <w:p w14:paraId="6A8A78E5" w14:textId="77777777" w:rsidR="002E77BC" w:rsidRDefault="006B30B1">
      <w:pPr>
        <w:pStyle w:val="a4"/>
        <w:spacing w:line="360" w:lineRule="auto"/>
        <w:ind w:right="359" w:firstLine="480"/>
        <w:jc w:val="both"/>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的公共关系已经远远不能适应时代潮流以及公众对环保的需要，取而代之的应该</w:t>
      </w:r>
      <w:r>
        <w:rPr>
          <w:spacing w:val="-7"/>
        </w:rPr>
        <w:t>是企业对社会责任的承诺与行动，它们不但应该融入企业的发展战略，而且应成</w:t>
      </w:r>
      <w:r>
        <w:rPr>
          <w:spacing w:val="-6"/>
        </w:rPr>
        <w:t>为公共关系传播的出发点和着眼点。于是我们始终把</w:t>
      </w:r>
      <w:r>
        <w:rPr>
          <w:spacing w:val="-6"/>
        </w:rPr>
        <w:t>“</w:t>
      </w:r>
      <w:r>
        <w:rPr>
          <w:spacing w:val="-6"/>
        </w:rPr>
        <w:t>做负责任的企业</w:t>
      </w:r>
      <w:r>
        <w:rPr>
          <w:spacing w:val="-6"/>
        </w:rPr>
        <w:t>”</w:t>
      </w:r>
      <w:r>
        <w:rPr>
          <w:spacing w:val="-6"/>
        </w:rPr>
        <w:t>视为企</w:t>
      </w:r>
      <w:r>
        <w:t>业经营的长远战略，视为企业发展战略的精髓，视为企业文化的核心基石。</w:t>
      </w:r>
    </w:p>
    <w:p w14:paraId="5D4CD935" w14:textId="77777777" w:rsidR="002E77BC" w:rsidRDefault="006B30B1">
      <w:pPr>
        <w:pStyle w:val="a4"/>
        <w:spacing w:line="360" w:lineRule="auto"/>
        <w:ind w:left="119" w:right="238" w:firstLine="480"/>
      </w:pPr>
      <w:r>
        <w:rPr>
          <w:spacing w:val="-7"/>
        </w:rPr>
        <w:t>企业社会责任不是口号，我们创立之初就确定我们是一个价值观公司，没有</w:t>
      </w:r>
      <w:r>
        <w:rPr>
          <w:spacing w:val="-12"/>
        </w:rPr>
        <w:t>历史，社会责任是无根的；没有</w:t>
      </w:r>
      <w:r>
        <w:rPr>
          <w:spacing w:val="-12"/>
        </w:rPr>
        <w:t>对未来的承诺，社会责任是短命的。多年来，公</w:t>
      </w:r>
      <w:r>
        <w:rPr>
          <w:spacing w:val="-1"/>
        </w:rPr>
        <w:t>司坚持以</w:t>
      </w:r>
      <w:r>
        <w:rPr>
          <w:spacing w:val="-1"/>
        </w:rPr>
        <w:t>“</w:t>
      </w:r>
      <w:r>
        <w:rPr>
          <w:rFonts w:hint="eastAsia"/>
          <w:spacing w:val="-1"/>
        </w:rPr>
        <w:t>为客户利益而努力创新</w:t>
      </w:r>
      <w:r>
        <w:rPr>
          <w:spacing w:val="-1"/>
        </w:rPr>
        <w:t>”</w:t>
      </w:r>
      <w:r>
        <w:rPr>
          <w:spacing w:val="-1"/>
        </w:rPr>
        <w:t>作为企业使命，以</w:t>
      </w:r>
      <w:r>
        <w:rPr>
          <w:spacing w:val="-1"/>
        </w:rPr>
        <w:t>“</w:t>
      </w:r>
      <w:r>
        <w:rPr>
          <w:rFonts w:hint="eastAsia"/>
          <w:spacing w:val="-1"/>
        </w:rPr>
        <w:t>创新引领，绿色发展，受人尊敬，百年企业</w:t>
      </w:r>
      <w:r>
        <w:rPr>
          <w:spacing w:val="-11"/>
        </w:rPr>
        <w:t>”</w:t>
      </w:r>
      <w:r>
        <w:rPr>
          <w:spacing w:val="-11"/>
        </w:rPr>
        <w:t>作为公司</w:t>
      </w:r>
      <w:r>
        <w:rPr>
          <w:rFonts w:hint="eastAsia"/>
          <w:spacing w:val="-11"/>
          <w:lang w:val="en-US"/>
        </w:rPr>
        <w:t>愿景</w:t>
      </w:r>
      <w:r>
        <w:rPr>
          <w:spacing w:val="-11"/>
        </w:rPr>
        <w:t>，以</w:t>
      </w:r>
      <w:r>
        <w:rPr>
          <w:spacing w:val="-11"/>
        </w:rPr>
        <w:t>“</w:t>
      </w:r>
      <w:r>
        <w:rPr>
          <w:rFonts w:hint="eastAsia"/>
          <w:spacing w:val="-11"/>
        </w:rPr>
        <w:t>客户至尊，清廉正直，自我批判，言出必行，艰苦奋斗，永远第一</w:t>
      </w:r>
      <w:r>
        <w:rPr>
          <w:spacing w:val="-11"/>
        </w:rPr>
        <w:t>”</w:t>
      </w:r>
      <w:r>
        <w:rPr>
          <w:spacing w:val="-11"/>
        </w:rPr>
        <w:t>为</w:t>
      </w:r>
      <w:r>
        <w:rPr>
          <w:rFonts w:hint="eastAsia"/>
          <w:spacing w:val="-11"/>
          <w:lang w:val="en-US"/>
        </w:rPr>
        <w:t>公司核心价值观</w:t>
      </w:r>
      <w:r>
        <w:rPr>
          <w:spacing w:val="-11"/>
        </w:rPr>
        <w:t>，在履行企业社会责任中做了大量工作。</w:t>
      </w:r>
    </w:p>
    <w:p w14:paraId="6835B54C" w14:textId="77777777" w:rsidR="002E77BC" w:rsidRDefault="006B30B1">
      <w:pPr>
        <w:pStyle w:val="ab"/>
        <w:numPr>
          <w:ilvl w:val="1"/>
          <w:numId w:val="2"/>
        </w:numPr>
        <w:tabs>
          <w:tab w:val="left" w:pos="600"/>
        </w:tabs>
        <w:spacing w:before="0" w:line="360" w:lineRule="auto"/>
        <w:ind w:hanging="481"/>
        <w:rPr>
          <w:sz w:val="24"/>
        </w:rPr>
      </w:pPr>
      <w:r>
        <w:rPr>
          <w:sz w:val="24"/>
        </w:rPr>
        <w:t>利益相关方</w:t>
      </w:r>
    </w:p>
    <w:p w14:paraId="6F7905CA" w14:textId="77777777" w:rsidR="002E77BC" w:rsidRDefault="006B30B1">
      <w:pPr>
        <w:pStyle w:val="a4"/>
        <w:spacing w:line="360" w:lineRule="auto"/>
        <w:ind w:left="119" w:right="384" w:firstLine="480"/>
        <w:jc w:val="both"/>
      </w:pPr>
      <w:r>
        <w:t>企业所有的利益相关者的利益都是通过企业共同愿景的实现来达成的。没有共同的愿景，缺乏共同的信念，就没有利益相关的前提。所以</w:t>
      </w:r>
      <w:r>
        <w:t>,</w:t>
      </w:r>
      <w:r>
        <w:t>认同共同的企业愿景和</w:t>
      </w:r>
      <w:r>
        <w:t>价值观，是建设和完善企业与利益方关系管理体系的前提和基础。</w:t>
      </w:r>
    </w:p>
    <w:p w14:paraId="10E006C7" w14:textId="77777777" w:rsidR="002E77BC" w:rsidRDefault="002E77BC">
      <w:pPr>
        <w:pStyle w:val="a4"/>
        <w:spacing w:line="360" w:lineRule="auto"/>
        <w:ind w:left="119" w:right="384" w:firstLine="480"/>
        <w:jc w:val="both"/>
      </w:pPr>
    </w:p>
    <w:p w14:paraId="7D70C573" w14:textId="77777777" w:rsidR="002E77BC" w:rsidRDefault="002E77BC">
      <w:pPr>
        <w:spacing w:line="360" w:lineRule="auto"/>
        <w:jc w:val="both"/>
        <w:sectPr w:rsidR="002E77BC">
          <w:pgSz w:w="11910" w:h="16840"/>
          <w:pgMar w:top="1420" w:right="1440" w:bottom="1380" w:left="1680" w:header="877" w:footer="1197" w:gutter="0"/>
          <w:cols w:space="720"/>
        </w:sectPr>
      </w:pPr>
    </w:p>
    <w:tbl>
      <w:tblPr>
        <w:tblW w:w="83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0"/>
        <w:gridCol w:w="6396"/>
      </w:tblGrid>
      <w:tr w:rsidR="003F1949" w14:paraId="4791560B" w14:textId="77777777">
        <w:trPr>
          <w:trHeight w:val="1247"/>
        </w:trPr>
        <w:tc>
          <w:tcPr>
            <w:tcW w:w="1980" w:type="dxa"/>
            <w:vAlign w:val="center"/>
          </w:tcPr>
          <w:p w14:paraId="6A53BFB7" w14:textId="77777777" w:rsidR="002E77BC" w:rsidRDefault="006B30B1">
            <w:pPr>
              <w:pStyle w:val="TableParagraph"/>
              <w:ind w:left="134" w:right="321"/>
              <w:jc w:val="center"/>
              <w:rPr>
                <w:sz w:val="24"/>
              </w:rPr>
            </w:pPr>
            <w:r>
              <w:rPr>
                <w:sz w:val="24"/>
              </w:rPr>
              <w:lastRenderedPageBreak/>
              <w:t>利益相关方</w:t>
            </w:r>
          </w:p>
        </w:tc>
        <w:tc>
          <w:tcPr>
            <w:tcW w:w="6396" w:type="dxa"/>
            <w:vAlign w:val="center"/>
          </w:tcPr>
          <w:p w14:paraId="29EEC1E6" w14:textId="77777777" w:rsidR="002E77BC" w:rsidRDefault="006B30B1">
            <w:pPr>
              <w:pStyle w:val="TableParagraph"/>
              <w:ind w:left="2701" w:right="2445"/>
              <w:jc w:val="center"/>
              <w:rPr>
                <w:sz w:val="24"/>
              </w:rPr>
            </w:pPr>
            <w:r>
              <w:rPr>
                <w:sz w:val="24"/>
              </w:rPr>
              <w:t>责任与举措</w:t>
            </w:r>
          </w:p>
        </w:tc>
      </w:tr>
      <w:tr w:rsidR="003F1949" w14:paraId="63A079AC" w14:textId="77777777">
        <w:trPr>
          <w:trHeight w:val="1247"/>
        </w:trPr>
        <w:tc>
          <w:tcPr>
            <w:tcW w:w="1980" w:type="dxa"/>
            <w:vAlign w:val="center"/>
          </w:tcPr>
          <w:p w14:paraId="2D9EB465" w14:textId="77777777" w:rsidR="002E77BC" w:rsidRDefault="006B30B1">
            <w:pPr>
              <w:pStyle w:val="TableParagraph"/>
              <w:spacing w:before="0" w:line="360" w:lineRule="auto"/>
              <w:ind w:left="434"/>
              <w:rPr>
                <w:sz w:val="24"/>
              </w:rPr>
            </w:pPr>
            <w:r>
              <w:rPr>
                <w:sz w:val="24"/>
              </w:rPr>
              <w:t>客</w:t>
            </w:r>
            <w:r>
              <w:rPr>
                <w:sz w:val="24"/>
              </w:rPr>
              <w:t xml:space="preserve"> </w:t>
            </w:r>
            <w:r>
              <w:rPr>
                <w:sz w:val="24"/>
              </w:rPr>
              <w:t>户</w:t>
            </w:r>
          </w:p>
        </w:tc>
        <w:tc>
          <w:tcPr>
            <w:tcW w:w="6396" w:type="dxa"/>
            <w:vAlign w:val="center"/>
          </w:tcPr>
          <w:p w14:paraId="3C7B5CB6" w14:textId="77777777" w:rsidR="002E77BC" w:rsidRDefault="006B30B1">
            <w:pPr>
              <w:pStyle w:val="TableParagraph"/>
              <w:spacing w:before="0" w:line="360" w:lineRule="auto"/>
              <w:ind w:right="31"/>
              <w:rPr>
                <w:sz w:val="24"/>
              </w:rPr>
            </w:pPr>
            <w:r>
              <w:rPr>
                <w:sz w:val="24"/>
              </w:rPr>
              <w:t>提供优质的产品和服务；产品具有安全性和便利性；持续提升客户满意度；及时合规的信息沟通</w:t>
            </w:r>
          </w:p>
        </w:tc>
      </w:tr>
      <w:tr w:rsidR="003F1949" w14:paraId="67D9EDE8" w14:textId="77777777">
        <w:trPr>
          <w:trHeight w:val="1247"/>
        </w:trPr>
        <w:tc>
          <w:tcPr>
            <w:tcW w:w="1980" w:type="dxa"/>
            <w:vAlign w:val="center"/>
          </w:tcPr>
          <w:p w14:paraId="1E68A73C" w14:textId="77777777" w:rsidR="002E77BC" w:rsidRDefault="006B30B1">
            <w:pPr>
              <w:pStyle w:val="TableParagraph"/>
              <w:spacing w:before="0" w:line="360" w:lineRule="auto"/>
              <w:ind w:left="434"/>
              <w:rPr>
                <w:sz w:val="24"/>
              </w:rPr>
            </w:pPr>
            <w:r>
              <w:rPr>
                <w:sz w:val="24"/>
              </w:rPr>
              <w:t>员</w:t>
            </w:r>
            <w:r>
              <w:rPr>
                <w:sz w:val="24"/>
              </w:rPr>
              <w:t xml:space="preserve"> </w:t>
            </w:r>
            <w:r>
              <w:rPr>
                <w:sz w:val="24"/>
              </w:rPr>
              <w:t>工</w:t>
            </w:r>
          </w:p>
        </w:tc>
        <w:tc>
          <w:tcPr>
            <w:tcW w:w="6396" w:type="dxa"/>
            <w:vAlign w:val="center"/>
          </w:tcPr>
          <w:p w14:paraId="2FE463EB" w14:textId="77777777" w:rsidR="002E77BC" w:rsidRDefault="006B30B1">
            <w:pPr>
              <w:pStyle w:val="TableParagraph"/>
              <w:spacing w:before="0" w:line="360" w:lineRule="auto"/>
              <w:ind w:right="34"/>
              <w:rPr>
                <w:sz w:val="24"/>
              </w:rPr>
            </w:pPr>
            <w:r>
              <w:rPr>
                <w:sz w:val="24"/>
              </w:rPr>
              <w:t>维护员工合法权益；创造良好的工作环境；给予合理的待遇提供教育和培训，为员工创造发展空间</w:t>
            </w:r>
          </w:p>
        </w:tc>
      </w:tr>
      <w:tr w:rsidR="003F1949" w14:paraId="7AB99D7B" w14:textId="77777777">
        <w:trPr>
          <w:trHeight w:val="1247"/>
        </w:trPr>
        <w:tc>
          <w:tcPr>
            <w:tcW w:w="1980" w:type="dxa"/>
            <w:vAlign w:val="center"/>
          </w:tcPr>
          <w:p w14:paraId="2E88DEAF" w14:textId="77777777" w:rsidR="002E77BC" w:rsidRDefault="006B30B1">
            <w:pPr>
              <w:pStyle w:val="TableParagraph"/>
              <w:spacing w:before="0" w:line="360" w:lineRule="auto"/>
              <w:ind w:left="434"/>
              <w:rPr>
                <w:sz w:val="24"/>
              </w:rPr>
            </w:pPr>
            <w:r>
              <w:rPr>
                <w:sz w:val="24"/>
              </w:rPr>
              <w:t>合作伙伴</w:t>
            </w:r>
          </w:p>
        </w:tc>
        <w:tc>
          <w:tcPr>
            <w:tcW w:w="6396" w:type="dxa"/>
            <w:vAlign w:val="center"/>
          </w:tcPr>
          <w:p w14:paraId="53D3ADA6" w14:textId="77777777" w:rsidR="002E77BC" w:rsidRDefault="006B30B1">
            <w:pPr>
              <w:pStyle w:val="TableParagraph"/>
              <w:spacing w:before="0" w:line="360" w:lineRule="auto"/>
              <w:ind w:right="31"/>
              <w:rPr>
                <w:sz w:val="24"/>
              </w:rPr>
            </w:pPr>
            <w:r>
              <w:rPr>
                <w:sz w:val="24"/>
              </w:rPr>
              <w:t>实行公平采购；协助履行社会责任；建立相互尊重的合作关系；坚持诚实守信，维护企业的信誉</w:t>
            </w:r>
          </w:p>
        </w:tc>
      </w:tr>
      <w:tr w:rsidR="003F1949" w14:paraId="01643F4F" w14:textId="77777777">
        <w:trPr>
          <w:trHeight w:val="637"/>
        </w:trPr>
        <w:tc>
          <w:tcPr>
            <w:tcW w:w="1980" w:type="dxa"/>
            <w:vAlign w:val="center"/>
          </w:tcPr>
          <w:p w14:paraId="3DDB7244" w14:textId="77777777" w:rsidR="002E77BC" w:rsidRDefault="006B30B1">
            <w:pPr>
              <w:pStyle w:val="TableParagraph"/>
              <w:spacing w:before="0" w:line="360" w:lineRule="auto"/>
              <w:ind w:left="434"/>
              <w:rPr>
                <w:sz w:val="24"/>
              </w:rPr>
            </w:pPr>
            <w:r>
              <w:rPr>
                <w:sz w:val="24"/>
              </w:rPr>
              <w:t>政</w:t>
            </w:r>
            <w:r>
              <w:rPr>
                <w:sz w:val="24"/>
              </w:rPr>
              <w:t xml:space="preserve"> </w:t>
            </w:r>
            <w:r>
              <w:rPr>
                <w:sz w:val="24"/>
              </w:rPr>
              <w:t>府</w:t>
            </w:r>
          </w:p>
        </w:tc>
        <w:tc>
          <w:tcPr>
            <w:tcW w:w="6396" w:type="dxa"/>
            <w:vAlign w:val="center"/>
          </w:tcPr>
          <w:p w14:paraId="26BB7AD7" w14:textId="77777777" w:rsidR="002E77BC" w:rsidRDefault="006B30B1">
            <w:pPr>
              <w:pStyle w:val="TableParagraph"/>
              <w:spacing w:before="0" w:line="360" w:lineRule="auto"/>
              <w:rPr>
                <w:sz w:val="24"/>
              </w:rPr>
            </w:pPr>
            <w:r>
              <w:rPr>
                <w:sz w:val="24"/>
              </w:rPr>
              <w:t>依法纳税，提供就业机会，带动地方经济发展</w:t>
            </w:r>
          </w:p>
        </w:tc>
      </w:tr>
      <w:tr w:rsidR="003F1949" w14:paraId="36E917B7" w14:textId="77777777">
        <w:trPr>
          <w:trHeight w:val="1250"/>
        </w:trPr>
        <w:tc>
          <w:tcPr>
            <w:tcW w:w="1980" w:type="dxa"/>
            <w:vAlign w:val="center"/>
          </w:tcPr>
          <w:p w14:paraId="7DDD6BD3" w14:textId="77777777" w:rsidR="002E77BC" w:rsidRDefault="006B30B1">
            <w:pPr>
              <w:pStyle w:val="TableParagraph"/>
              <w:spacing w:before="0" w:line="360" w:lineRule="auto"/>
              <w:ind w:left="434"/>
              <w:rPr>
                <w:sz w:val="24"/>
              </w:rPr>
            </w:pPr>
            <w:r>
              <w:rPr>
                <w:sz w:val="24"/>
              </w:rPr>
              <w:t>自然环境</w:t>
            </w:r>
          </w:p>
        </w:tc>
        <w:tc>
          <w:tcPr>
            <w:tcW w:w="6396" w:type="dxa"/>
            <w:vAlign w:val="center"/>
          </w:tcPr>
          <w:p w14:paraId="327E6B5A" w14:textId="77777777" w:rsidR="002E77BC" w:rsidRDefault="006B30B1">
            <w:pPr>
              <w:pStyle w:val="TableParagraph"/>
              <w:spacing w:before="0" w:line="360" w:lineRule="auto"/>
              <w:ind w:right="31"/>
              <w:rPr>
                <w:sz w:val="24"/>
              </w:rPr>
            </w:pPr>
            <w:r>
              <w:rPr>
                <w:sz w:val="24"/>
              </w:rPr>
              <w:t>推行绿色生产，实践环保经营，倡导节能减排，开展水资源保护，改善自然生态系统</w:t>
            </w:r>
          </w:p>
        </w:tc>
      </w:tr>
      <w:tr w:rsidR="003F1949" w14:paraId="48D44DAF" w14:textId="77777777">
        <w:trPr>
          <w:trHeight w:val="1048"/>
        </w:trPr>
        <w:tc>
          <w:tcPr>
            <w:tcW w:w="1980" w:type="dxa"/>
            <w:vAlign w:val="center"/>
          </w:tcPr>
          <w:p w14:paraId="273F8DEA" w14:textId="77777777" w:rsidR="002E77BC" w:rsidRDefault="006B30B1">
            <w:pPr>
              <w:pStyle w:val="TableParagraph"/>
              <w:spacing w:before="0" w:line="360" w:lineRule="auto"/>
              <w:ind w:left="434"/>
              <w:rPr>
                <w:sz w:val="24"/>
              </w:rPr>
            </w:pPr>
            <w:r>
              <w:rPr>
                <w:sz w:val="24"/>
              </w:rPr>
              <w:t>社区居民</w:t>
            </w:r>
          </w:p>
        </w:tc>
        <w:tc>
          <w:tcPr>
            <w:tcW w:w="6396" w:type="dxa"/>
            <w:vAlign w:val="center"/>
          </w:tcPr>
          <w:p w14:paraId="4C3419F5" w14:textId="77777777" w:rsidR="002E77BC" w:rsidRDefault="006B30B1">
            <w:pPr>
              <w:pStyle w:val="TableParagraph"/>
              <w:spacing w:before="0" w:line="360" w:lineRule="auto"/>
              <w:rPr>
                <w:sz w:val="24"/>
              </w:rPr>
            </w:pPr>
            <w:r>
              <w:rPr>
                <w:sz w:val="24"/>
              </w:rPr>
              <w:t>参与社会公益活动，为社会可持续、和谐发展做贡</w:t>
            </w:r>
          </w:p>
          <w:p w14:paraId="05D49E94" w14:textId="77777777" w:rsidR="002E77BC" w:rsidRDefault="006B30B1">
            <w:pPr>
              <w:pStyle w:val="TableParagraph"/>
              <w:spacing w:before="0" w:line="360" w:lineRule="auto"/>
              <w:rPr>
                <w:sz w:val="24"/>
              </w:rPr>
            </w:pPr>
            <w:r>
              <w:rPr>
                <w:sz w:val="24"/>
              </w:rPr>
              <w:t>献</w:t>
            </w:r>
          </w:p>
        </w:tc>
      </w:tr>
      <w:tr w:rsidR="003F1949" w14:paraId="55B8013F" w14:textId="77777777">
        <w:trPr>
          <w:trHeight w:val="1048"/>
        </w:trPr>
        <w:tc>
          <w:tcPr>
            <w:tcW w:w="1980" w:type="dxa"/>
            <w:vAlign w:val="center"/>
          </w:tcPr>
          <w:p w14:paraId="13B51C14" w14:textId="4F87756C" w:rsidR="002E77BC" w:rsidRDefault="00047466">
            <w:pPr>
              <w:pStyle w:val="TableParagraph"/>
              <w:spacing w:before="158"/>
              <w:ind w:left="134" w:right="355"/>
              <w:jc w:val="center"/>
              <w:rPr>
                <w:sz w:val="24"/>
              </w:rPr>
            </w:pPr>
            <w:r>
              <w:rPr>
                <w:sz w:val="24"/>
              </w:rPr>
              <w:t>投资者</w:t>
            </w:r>
            <w:r w:rsidR="006B30B1">
              <w:rPr>
                <w:sz w:val="24"/>
              </w:rPr>
              <w:t>与投资者</w:t>
            </w:r>
          </w:p>
        </w:tc>
        <w:tc>
          <w:tcPr>
            <w:tcW w:w="6396" w:type="dxa"/>
            <w:vAlign w:val="center"/>
          </w:tcPr>
          <w:p w14:paraId="2602D527" w14:textId="77777777" w:rsidR="002E77BC" w:rsidRDefault="006B30B1">
            <w:pPr>
              <w:pStyle w:val="TableParagraph"/>
              <w:spacing w:before="158" w:line="386" w:lineRule="auto"/>
              <w:ind w:right="32"/>
              <w:jc w:val="center"/>
              <w:rPr>
                <w:sz w:val="24"/>
              </w:rPr>
            </w:pPr>
            <w:r>
              <w:rPr>
                <w:sz w:val="24"/>
              </w:rPr>
              <w:t>准确及时披露经营状况和重大事项信息，提供合理投资回报遵循责任经营和责任投资的基本原则</w:t>
            </w:r>
          </w:p>
        </w:tc>
      </w:tr>
    </w:tbl>
    <w:p w14:paraId="0F14C40D" w14:textId="77777777" w:rsidR="002E77BC" w:rsidRDefault="002E77BC">
      <w:pPr>
        <w:pStyle w:val="a4"/>
        <w:spacing w:line="360" w:lineRule="auto"/>
        <w:ind w:left="0"/>
        <w:rPr>
          <w:sz w:val="7"/>
        </w:rPr>
      </w:pPr>
    </w:p>
    <w:p w14:paraId="2AB1EB5C" w14:textId="77777777" w:rsidR="002E77BC" w:rsidRDefault="006B30B1">
      <w:pPr>
        <w:pStyle w:val="ab"/>
        <w:numPr>
          <w:ilvl w:val="1"/>
          <w:numId w:val="2"/>
        </w:numPr>
        <w:tabs>
          <w:tab w:val="left" w:pos="600"/>
        </w:tabs>
        <w:spacing w:before="0" w:line="360" w:lineRule="auto"/>
        <w:rPr>
          <w:sz w:val="24"/>
        </w:rPr>
      </w:pPr>
      <w:r>
        <w:rPr>
          <w:sz w:val="24"/>
        </w:rPr>
        <w:t>责任体系</w:t>
      </w:r>
    </w:p>
    <w:p w14:paraId="069EEA96" w14:textId="77777777" w:rsidR="002E77BC" w:rsidRDefault="006B30B1">
      <w:pPr>
        <w:pStyle w:val="a4"/>
        <w:spacing w:line="360" w:lineRule="auto"/>
        <w:ind w:right="240" w:firstLine="480"/>
      </w:pPr>
      <w:r>
        <w:rPr>
          <w:spacing w:val="-6"/>
        </w:rPr>
        <w:t>对利益相关者的法律责任，这一责任主要包括企业根据《中华人民共和国公</w:t>
      </w:r>
      <w:r>
        <w:rPr>
          <w:spacing w:val="-13"/>
        </w:rPr>
        <w:t>司法》、</w:t>
      </w:r>
      <w:r>
        <w:rPr>
          <w:spacing w:val="-13"/>
        </w:rPr>
        <w:t xml:space="preserve"> </w:t>
      </w:r>
      <w:r>
        <w:rPr>
          <w:spacing w:val="-13"/>
        </w:rPr>
        <w:t>《中华人民共和国合同法》等法律法规，对出资人、债权人、供应商、</w:t>
      </w:r>
      <w:r>
        <w:rPr>
          <w:spacing w:val="-9"/>
        </w:rPr>
        <w:t>合作商、客户、社区及其它社会团体等所有利益相关者必须遵守各类合同，按照</w:t>
      </w:r>
      <w:r>
        <w:rPr>
          <w:spacing w:val="-14"/>
        </w:rPr>
        <w:t>法律规定进行利益分配，为社会提供最基本的产品和服务质量保证，不损害企业所在社区的合法权益，不影响其它社会团体的利益等内容。</w:t>
      </w:r>
    </w:p>
    <w:p w14:paraId="199A3EE2" w14:textId="77777777" w:rsidR="002E77BC" w:rsidRDefault="006B30B1">
      <w:pPr>
        <w:pStyle w:val="a4"/>
        <w:spacing w:line="360" w:lineRule="auto"/>
        <w:ind w:right="119" w:firstLine="480"/>
      </w:pPr>
      <w:r>
        <w:rPr>
          <w:spacing w:val="-8"/>
        </w:rPr>
        <w:t>对环境的法律责任，这一责任主要包括企业根据《中华人民共和国环境保护</w:t>
      </w:r>
      <w:r>
        <w:rPr>
          <w:spacing w:val="-8"/>
        </w:rPr>
        <w:t xml:space="preserve"> </w:t>
      </w:r>
      <w:r>
        <w:rPr>
          <w:spacing w:val="-10"/>
        </w:rPr>
        <w:t>法》等法律法规，在生产经营活动中必须履行资源和能耗的节约标准，必须达到</w:t>
      </w:r>
      <w:r>
        <w:rPr>
          <w:spacing w:val="-16"/>
        </w:rPr>
        <w:t>国家强制规定的污染排放标准，对不能达标的项目必须加强技术改造和污染治理，</w:t>
      </w:r>
      <w:r>
        <w:t>努力达到国家规定的各项环保标准等内容。</w:t>
      </w:r>
    </w:p>
    <w:p w14:paraId="4D6B1507" w14:textId="77777777" w:rsidR="002E77BC" w:rsidRDefault="006B30B1">
      <w:pPr>
        <w:pStyle w:val="a4"/>
        <w:spacing w:line="360" w:lineRule="auto"/>
        <w:ind w:right="359" w:firstLine="480"/>
        <w:jc w:val="both"/>
      </w:pPr>
      <w:r>
        <w:rPr>
          <w:spacing w:val="-9"/>
        </w:rPr>
        <w:lastRenderedPageBreak/>
        <w:t>对员工的法律责任，这一责任主要包括企业根据《中华人民共和国劳动合同</w:t>
      </w:r>
      <w:r>
        <w:rPr>
          <w:spacing w:val="-12"/>
        </w:rPr>
        <w:t>法》等法律法规，必须为员工生产提供安全保障，必须按照国家政策保证员工的</w:t>
      </w:r>
      <w:r>
        <w:rPr>
          <w:spacing w:val="-8"/>
        </w:rPr>
        <w:t>各项福利待遇，必须为员工办理各种国家所规定的生育、失业、养老、疾病等基</w:t>
      </w:r>
      <w:r>
        <w:t>本社会保险等内容。</w:t>
      </w:r>
    </w:p>
    <w:p w14:paraId="20129ED6" w14:textId="77777777" w:rsidR="002E77BC" w:rsidRDefault="006B30B1">
      <w:pPr>
        <w:pStyle w:val="a4"/>
        <w:spacing w:line="360" w:lineRule="auto"/>
        <w:ind w:right="360" w:firstLine="480"/>
        <w:jc w:val="both"/>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14:paraId="7289AA98" w14:textId="203D3BAD" w:rsidR="002E77BC" w:rsidRPr="00047466" w:rsidRDefault="006B30B1" w:rsidP="00047466">
      <w:pPr>
        <w:pStyle w:val="1"/>
        <w:spacing w:line="360" w:lineRule="auto"/>
        <w:rPr>
          <w:rFonts w:hint="eastAsia"/>
        </w:rPr>
      </w:pPr>
      <w:bookmarkStart w:id="3" w:name="二、战略与管理"/>
      <w:bookmarkStart w:id="4" w:name="_Toc24531706"/>
      <w:bookmarkEnd w:id="3"/>
      <w:r>
        <w:t>二、战略与管理</w:t>
      </w:r>
      <w:bookmarkEnd w:id="4"/>
    </w:p>
    <w:p w14:paraId="26627FFB" w14:textId="77777777" w:rsidR="002E77BC" w:rsidRDefault="006B30B1">
      <w:pPr>
        <w:pStyle w:val="a4"/>
        <w:spacing w:line="360" w:lineRule="auto"/>
        <w:ind w:right="359" w:firstLine="480"/>
        <w:jc w:val="both"/>
      </w:pPr>
      <w:r>
        <w:t>a</w:t>
      </w:r>
      <w:r>
        <w:t>）</w:t>
      </w:r>
      <w:r>
        <w:rPr>
          <w:rFonts w:hint="eastAsia"/>
        </w:rPr>
        <w:t>构建独具特色的企业文化并向相关方沟通宣贯</w:t>
      </w:r>
    </w:p>
    <w:p w14:paraId="2BD49647" w14:textId="378B5696" w:rsidR="002E77BC" w:rsidRDefault="006B30B1">
      <w:pPr>
        <w:pStyle w:val="a4"/>
        <w:spacing w:line="360" w:lineRule="auto"/>
        <w:ind w:right="359" w:firstLine="480"/>
        <w:jc w:val="both"/>
      </w:pPr>
      <w:r>
        <w:rPr>
          <w:rFonts w:hint="eastAsia"/>
        </w:rPr>
        <w:t>企业文化是企业的思维方式和行事准则，是企业个性化的体现。它是植根于企业内部的精神载体，可以促进组织的管理发展，增强企业凝聚力，是一个企业的旗帜、灵魂和方向。从成立之初到现在，随着企业的创立、成长与发展，</w:t>
      </w:r>
      <w:proofErr w:type="gramStart"/>
      <w:r w:rsidR="00047466">
        <w:rPr>
          <w:rFonts w:hint="eastAsia"/>
        </w:rPr>
        <w:t>百易东</w:t>
      </w:r>
      <w:proofErr w:type="gramEnd"/>
      <w:r w:rsidR="00047466">
        <w:rPr>
          <w:rFonts w:hint="eastAsia"/>
        </w:rPr>
        <w:t>和</w:t>
      </w:r>
      <w:r>
        <w:rPr>
          <w:rFonts w:hint="eastAsia"/>
        </w:rPr>
        <w:t>逐步形成了其独具特色的企业文化体系。</w:t>
      </w:r>
    </w:p>
    <w:p w14:paraId="1595F052" w14:textId="77777777" w:rsidR="002E77BC" w:rsidRDefault="006B30B1">
      <w:pPr>
        <w:pStyle w:val="a4"/>
        <w:spacing w:line="360" w:lineRule="auto"/>
        <w:ind w:right="359" w:firstLine="480"/>
        <w:jc w:val="both"/>
      </w:pPr>
      <w:r>
        <w:rPr>
          <w:rFonts w:hint="eastAsia"/>
        </w:rPr>
        <w:t>1</w:t>
      </w:r>
      <w:r>
        <w:rPr>
          <w:rFonts w:hint="eastAsia"/>
        </w:rPr>
        <w:t>）确立以使命、愿景和价值观为和核心的文化</w:t>
      </w:r>
    </w:p>
    <w:p w14:paraId="34313B0D" w14:textId="5B855786" w:rsidR="002E77BC" w:rsidRDefault="006B30B1">
      <w:pPr>
        <w:pStyle w:val="a4"/>
        <w:spacing w:line="360" w:lineRule="auto"/>
        <w:ind w:right="359" w:firstLine="480"/>
        <w:jc w:val="both"/>
        <w:rPr>
          <w:lang w:val="en-US"/>
        </w:rPr>
      </w:pPr>
      <w:r>
        <w:rPr>
          <w:rFonts w:hint="eastAsia"/>
          <w:lang w:val="en-US"/>
        </w:rPr>
        <w:t>通过对市场进行详细调查，此后</w:t>
      </w:r>
      <w:r>
        <w:rPr>
          <w:lang w:val="en-US"/>
        </w:rPr>
        <w:t>公司投重金潜心研发技术，获得多项国家专利，</w:t>
      </w:r>
      <w:r>
        <w:rPr>
          <w:lang w:val="en-US"/>
        </w:rPr>
        <w:t>公司通过</w:t>
      </w:r>
      <w:r w:rsidR="00047466">
        <w:rPr>
          <w:rFonts w:hint="eastAsia"/>
        </w:rPr>
        <w:t>ISO 9001:2015、</w:t>
      </w:r>
      <w:r w:rsidR="00047466">
        <w:rPr>
          <w:rFonts w:hint="eastAsia"/>
          <w:lang w:bidi="ar"/>
        </w:rPr>
        <w:t>ISO14001:2015、ISO45001:2018</w:t>
      </w:r>
      <w:r>
        <w:rPr>
          <w:lang w:val="en-US"/>
        </w:rPr>
        <w:t>认证。并高薪聘请在</w:t>
      </w:r>
      <w:r w:rsidR="00047466">
        <w:rPr>
          <w:rFonts w:hint="eastAsia"/>
          <w:lang w:val="en-US"/>
        </w:rPr>
        <w:t>汽车密封条</w:t>
      </w:r>
      <w:r>
        <w:rPr>
          <w:rFonts w:hint="eastAsia"/>
          <w:lang w:val="en-US"/>
        </w:rPr>
        <w:t>领域</w:t>
      </w:r>
      <w:r>
        <w:rPr>
          <w:lang w:val="en-US"/>
        </w:rPr>
        <w:t>技术研究的</w:t>
      </w:r>
      <w:r w:rsidR="00047466">
        <w:rPr>
          <w:rFonts w:hint="eastAsia"/>
          <w:lang w:val="en-US"/>
        </w:rPr>
        <w:t>行业资深技术人员</w:t>
      </w:r>
      <w:r>
        <w:rPr>
          <w:lang w:val="en-US"/>
        </w:rPr>
        <w:t>，同时引进先进的</w:t>
      </w:r>
      <w:r>
        <w:rPr>
          <w:rFonts w:hint="eastAsia"/>
          <w:lang w:val="en-US"/>
        </w:rPr>
        <w:t>生产设备，产品关键指标始终保持远高于国标水</w:t>
      </w:r>
      <w:r>
        <w:rPr>
          <w:rFonts w:hint="eastAsia"/>
          <w:lang w:val="en-US"/>
        </w:rPr>
        <w:t>平</w:t>
      </w:r>
      <w:r>
        <w:rPr>
          <w:lang w:val="en-US"/>
        </w:rPr>
        <w:t>。</w:t>
      </w:r>
    </w:p>
    <w:p w14:paraId="5FB34394" w14:textId="599C4070" w:rsidR="002E77BC" w:rsidRDefault="00047466">
      <w:pPr>
        <w:pStyle w:val="a4"/>
        <w:spacing w:line="360" w:lineRule="auto"/>
        <w:ind w:right="359" w:firstLine="480"/>
        <w:jc w:val="both"/>
      </w:pPr>
      <w:proofErr w:type="gramStart"/>
      <w:r>
        <w:rPr>
          <w:rFonts w:hint="eastAsia"/>
        </w:rPr>
        <w:t>百易东</w:t>
      </w:r>
      <w:proofErr w:type="gramEnd"/>
      <w:r>
        <w:rPr>
          <w:rFonts w:hint="eastAsia"/>
        </w:rPr>
        <w:t>和</w:t>
      </w:r>
      <w:r w:rsidR="006B30B1">
        <w:rPr>
          <w:rFonts w:hint="eastAsia"/>
        </w:rPr>
        <w:t>自创立以来，基于行业特点及企业发展逐步凝练了核心价值观，并随着公司的发展而不断调整和提升，最终提炼形成了公司的核心价值理念体系。</w:t>
      </w:r>
    </w:p>
    <w:p w14:paraId="7B346725" w14:textId="77777777" w:rsidR="002E77BC" w:rsidRDefault="002E77BC">
      <w:pPr>
        <w:pStyle w:val="a4"/>
        <w:spacing w:line="360" w:lineRule="auto"/>
        <w:ind w:right="359" w:firstLine="480"/>
        <w:jc w:val="both"/>
      </w:pPr>
    </w:p>
    <w:tbl>
      <w:tblPr>
        <w:tblW w:w="89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7208"/>
      </w:tblGrid>
      <w:tr w:rsidR="003F1949" w14:paraId="5DD8E3BE" w14:textId="77777777">
        <w:trPr>
          <w:trHeight w:val="420"/>
        </w:trPr>
        <w:tc>
          <w:tcPr>
            <w:tcW w:w="1698" w:type="dxa"/>
            <w:shd w:val="clear" w:color="auto" w:fill="4472C4"/>
            <w:vAlign w:val="center"/>
          </w:tcPr>
          <w:p w14:paraId="2465E33D" w14:textId="77777777" w:rsidR="002E77BC" w:rsidRDefault="006B30B1">
            <w:pPr>
              <w:spacing w:line="360" w:lineRule="auto"/>
              <w:jc w:val="center"/>
              <w:rPr>
                <w:rFonts w:ascii="Arial" w:hAnsi="Arial"/>
                <w:b/>
                <w:bCs/>
                <w:color w:val="000000"/>
              </w:rPr>
            </w:pPr>
            <w:r>
              <w:rPr>
                <w:rFonts w:ascii="Arial" w:hAnsi="Arial" w:hint="eastAsia"/>
                <w:b/>
                <w:bCs/>
                <w:color w:val="000000"/>
              </w:rPr>
              <w:t>文化构成</w:t>
            </w:r>
          </w:p>
        </w:tc>
        <w:tc>
          <w:tcPr>
            <w:tcW w:w="7208" w:type="dxa"/>
            <w:shd w:val="clear" w:color="auto" w:fill="4472C4"/>
            <w:vAlign w:val="center"/>
          </w:tcPr>
          <w:p w14:paraId="73CB6B1B" w14:textId="77777777" w:rsidR="002E77BC" w:rsidRDefault="006B30B1">
            <w:pPr>
              <w:spacing w:line="360" w:lineRule="auto"/>
              <w:jc w:val="center"/>
              <w:rPr>
                <w:rFonts w:ascii="Arial" w:hAnsi="Arial"/>
                <w:b/>
                <w:bCs/>
                <w:color w:val="000000"/>
              </w:rPr>
            </w:pPr>
            <w:r>
              <w:rPr>
                <w:rFonts w:ascii="Arial" w:hAnsi="Arial" w:hint="eastAsia"/>
                <w:b/>
                <w:bCs/>
                <w:color w:val="000000"/>
              </w:rPr>
              <w:t>表述</w:t>
            </w:r>
          </w:p>
        </w:tc>
      </w:tr>
      <w:tr w:rsidR="003F1949" w14:paraId="171F9AC6" w14:textId="77777777">
        <w:trPr>
          <w:trHeight w:val="409"/>
        </w:trPr>
        <w:tc>
          <w:tcPr>
            <w:tcW w:w="1698" w:type="dxa"/>
            <w:shd w:val="clear" w:color="auto" w:fill="auto"/>
            <w:vAlign w:val="center"/>
          </w:tcPr>
          <w:p w14:paraId="64A5D074" w14:textId="77777777" w:rsidR="002E77BC" w:rsidRDefault="006B30B1">
            <w:pPr>
              <w:spacing w:line="360" w:lineRule="auto"/>
              <w:jc w:val="center"/>
              <w:rPr>
                <w:rFonts w:ascii="Arial" w:hAnsi="Arial"/>
                <w:b/>
                <w:bCs/>
                <w:color w:val="000000"/>
              </w:rPr>
            </w:pPr>
            <w:r>
              <w:rPr>
                <w:rFonts w:ascii="Arial" w:hAnsi="Arial" w:hint="eastAsia"/>
                <w:b/>
                <w:bCs/>
                <w:color w:val="000000"/>
              </w:rPr>
              <w:t>使命</w:t>
            </w:r>
          </w:p>
        </w:tc>
        <w:tc>
          <w:tcPr>
            <w:tcW w:w="7208" w:type="dxa"/>
            <w:shd w:val="clear" w:color="auto" w:fill="auto"/>
            <w:vAlign w:val="center"/>
          </w:tcPr>
          <w:p w14:paraId="483AE993" w14:textId="77777777" w:rsidR="002E77BC" w:rsidRDefault="006B30B1">
            <w:pPr>
              <w:spacing w:line="360" w:lineRule="auto"/>
              <w:jc w:val="center"/>
              <w:rPr>
                <w:rFonts w:ascii="Arial" w:hAnsi="Arial"/>
                <w:color w:val="000000"/>
              </w:rPr>
            </w:pPr>
            <w:r>
              <w:rPr>
                <w:rFonts w:hint="eastAsia"/>
                <w:color w:val="000000"/>
                <w:szCs w:val="24"/>
                <w:lang w:val="en-US"/>
              </w:rPr>
              <w:t>为客户利益而努力创新</w:t>
            </w:r>
          </w:p>
        </w:tc>
      </w:tr>
      <w:tr w:rsidR="003F1949" w14:paraId="7F73225E" w14:textId="77777777">
        <w:trPr>
          <w:trHeight w:val="420"/>
        </w:trPr>
        <w:tc>
          <w:tcPr>
            <w:tcW w:w="1698" w:type="dxa"/>
            <w:shd w:val="clear" w:color="auto" w:fill="auto"/>
            <w:vAlign w:val="center"/>
          </w:tcPr>
          <w:p w14:paraId="328166C3" w14:textId="77777777" w:rsidR="002E77BC" w:rsidRDefault="006B30B1">
            <w:pPr>
              <w:spacing w:line="360" w:lineRule="auto"/>
              <w:jc w:val="center"/>
              <w:rPr>
                <w:rFonts w:ascii="Arial" w:hAnsi="Arial"/>
                <w:b/>
                <w:bCs/>
                <w:color w:val="000000"/>
              </w:rPr>
            </w:pPr>
            <w:r>
              <w:rPr>
                <w:rFonts w:ascii="Arial" w:hAnsi="Arial" w:hint="eastAsia"/>
                <w:b/>
                <w:bCs/>
                <w:color w:val="000000"/>
              </w:rPr>
              <w:t>愿景</w:t>
            </w:r>
          </w:p>
        </w:tc>
        <w:tc>
          <w:tcPr>
            <w:tcW w:w="7208" w:type="dxa"/>
            <w:shd w:val="clear" w:color="auto" w:fill="auto"/>
            <w:vAlign w:val="center"/>
          </w:tcPr>
          <w:p w14:paraId="29500F99" w14:textId="77777777" w:rsidR="002E77BC" w:rsidRDefault="006B30B1">
            <w:pPr>
              <w:spacing w:line="360" w:lineRule="auto"/>
              <w:jc w:val="center"/>
              <w:rPr>
                <w:rFonts w:ascii="Arial" w:hAnsi="Arial"/>
                <w:color w:val="000000"/>
              </w:rPr>
            </w:pPr>
            <w:r>
              <w:rPr>
                <w:rFonts w:hint="eastAsia"/>
                <w:color w:val="000000"/>
                <w:szCs w:val="24"/>
              </w:rPr>
              <w:t>创新引领，绿色发展，受人尊敬，百年企业</w:t>
            </w:r>
          </w:p>
        </w:tc>
      </w:tr>
      <w:tr w:rsidR="003F1949" w14:paraId="6D680E91" w14:textId="77777777">
        <w:trPr>
          <w:trHeight w:val="409"/>
        </w:trPr>
        <w:tc>
          <w:tcPr>
            <w:tcW w:w="1698" w:type="dxa"/>
            <w:shd w:val="clear" w:color="auto" w:fill="auto"/>
            <w:vAlign w:val="center"/>
          </w:tcPr>
          <w:p w14:paraId="7EFA5C6B" w14:textId="77777777" w:rsidR="002E77BC" w:rsidRDefault="006B30B1">
            <w:pPr>
              <w:spacing w:line="360" w:lineRule="auto"/>
              <w:jc w:val="center"/>
              <w:rPr>
                <w:rFonts w:ascii="Arial" w:hAnsi="Arial"/>
                <w:b/>
                <w:bCs/>
                <w:color w:val="000000"/>
              </w:rPr>
            </w:pPr>
            <w:r>
              <w:rPr>
                <w:rFonts w:ascii="Arial" w:hAnsi="Arial" w:hint="eastAsia"/>
                <w:b/>
                <w:bCs/>
                <w:color w:val="000000"/>
              </w:rPr>
              <w:t>价值观</w:t>
            </w:r>
          </w:p>
        </w:tc>
        <w:tc>
          <w:tcPr>
            <w:tcW w:w="7208" w:type="dxa"/>
            <w:shd w:val="clear" w:color="auto" w:fill="auto"/>
            <w:vAlign w:val="center"/>
          </w:tcPr>
          <w:p w14:paraId="65B860D7" w14:textId="77777777" w:rsidR="002E77BC" w:rsidRDefault="006B30B1">
            <w:pPr>
              <w:spacing w:line="360" w:lineRule="auto"/>
              <w:jc w:val="center"/>
              <w:rPr>
                <w:rFonts w:ascii="Arial" w:hAnsi="Arial"/>
                <w:color w:val="000000"/>
              </w:rPr>
            </w:pPr>
            <w:r>
              <w:rPr>
                <w:rFonts w:hint="eastAsia"/>
                <w:color w:val="000000"/>
                <w:szCs w:val="24"/>
              </w:rPr>
              <w:t>客户至尊，清廉正直，自我批判，言出必行，艰苦奋斗，永远第一</w:t>
            </w:r>
          </w:p>
        </w:tc>
      </w:tr>
      <w:tr w:rsidR="003F1949" w14:paraId="5C8FB2C8" w14:textId="77777777">
        <w:trPr>
          <w:trHeight w:val="420"/>
        </w:trPr>
        <w:tc>
          <w:tcPr>
            <w:tcW w:w="1698" w:type="dxa"/>
            <w:shd w:val="clear" w:color="auto" w:fill="auto"/>
            <w:vAlign w:val="center"/>
          </w:tcPr>
          <w:p w14:paraId="4C03B12F" w14:textId="77777777" w:rsidR="002E77BC" w:rsidRDefault="006B30B1">
            <w:pPr>
              <w:spacing w:line="360" w:lineRule="auto"/>
              <w:jc w:val="center"/>
              <w:rPr>
                <w:rFonts w:ascii="Arial" w:hAnsi="Arial"/>
                <w:b/>
                <w:bCs/>
                <w:color w:val="000000"/>
              </w:rPr>
            </w:pPr>
            <w:r>
              <w:rPr>
                <w:rFonts w:ascii="Arial" w:hAnsi="Arial" w:hint="eastAsia"/>
                <w:b/>
                <w:bCs/>
                <w:color w:val="000000"/>
              </w:rPr>
              <w:t>经营理念</w:t>
            </w:r>
          </w:p>
        </w:tc>
        <w:tc>
          <w:tcPr>
            <w:tcW w:w="7208" w:type="dxa"/>
            <w:shd w:val="clear" w:color="auto" w:fill="auto"/>
            <w:vAlign w:val="center"/>
          </w:tcPr>
          <w:p w14:paraId="44B1301D" w14:textId="77777777" w:rsidR="002E77BC" w:rsidRDefault="006B30B1">
            <w:pPr>
              <w:spacing w:line="360" w:lineRule="auto"/>
              <w:jc w:val="center"/>
              <w:rPr>
                <w:rFonts w:ascii="Arial" w:hAnsi="Arial"/>
                <w:szCs w:val="24"/>
              </w:rPr>
            </w:pPr>
            <w:r>
              <w:rPr>
                <w:rFonts w:hint="eastAsia"/>
                <w:color w:val="000000"/>
                <w:szCs w:val="24"/>
              </w:rPr>
              <w:t>以客户为中心，坚持科技创新，确保稳中求进</w:t>
            </w:r>
            <w:r w:rsidR="008512C3">
              <w:rPr>
                <w:rFonts w:hint="eastAsia"/>
                <w:color w:val="000000"/>
                <w:szCs w:val="24"/>
              </w:rPr>
              <w:t>。</w:t>
            </w:r>
          </w:p>
        </w:tc>
      </w:tr>
    </w:tbl>
    <w:p w14:paraId="0FCA923A" w14:textId="77777777" w:rsidR="002E77BC" w:rsidRDefault="006B30B1">
      <w:pPr>
        <w:pStyle w:val="a4"/>
        <w:spacing w:line="360" w:lineRule="auto"/>
        <w:ind w:right="359" w:firstLine="480"/>
        <w:jc w:val="center"/>
      </w:pPr>
      <w:r>
        <w:rPr>
          <w:rFonts w:hint="eastAsia"/>
        </w:rPr>
        <w:t>图表</w:t>
      </w:r>
      <w:r>
        <w:rPr>
          <w:rFonts w:hint="eastAsia"/>
          <w:lang w:val="en-US"/>
        </w:rPr>
        <w:t>2</w:t>
      </w:r>
      <w:r>
        <w:rPr>
          <w:rFonts w:hint="eastAsia"/>
        </w:rPr>
        <w:t>.1-</w:t>
      </w:r>
      <w:r>
        <w:rPr>
          <w:rFonts w:hint="eastAsia"/>
          <w:lang w:val="en-US"/>
        </w:rPr>
        <w:t xml:space="preserve">1 </w:t>
      </w:r>
      <w:r>
        <w:rPr>
          <w:rFonts w:hint="eastAsia"/>
        </w:rPr>
        <w:t>企业文化体系</w:t>
      </w:r>
    </w:p>
    <w:p w14:paraId="6958804D" w14:textId="77777777" w:rsidR="002E77BC" w:rsidRDefault="006B30B1">
      <w:pPr>
        <w:pStyle w:val="a4"/>
        <w:spacing w:line="360" w:lineRule="auto"/>
        <w:ind w:right="359" w:firstLine="480"/>
        <w:jc w:val="both"/>
      </w:pPr>
      <w:bookmarkStart w:id="5" w:name="_Ref329948790"/>
      <w:r>
        <w:t>企业使命</w:t>
      </w:r>
      <w:r>
        <w:rPr>
          <w:rFonts w:hint="eastAsia"/>
        </w:rPr>
        <w:t>：</w:t>
      </w:r>
      <w:r>
        <w:rPr>
          <w:rFonts w:hint="eastAsia"/>
          <w:lang w:val="en-US"/>
        </w:rPr>
        <w:t>为客户利益而努力创新</w:t>
      </w:r>
    </w:p>
    <w:p w14:paraId="033F03E3" w14:textId="77777777" w:rsidR="002E77BC" w:rsidRDefault="006B30B1">
      <w:pPr>
        <w:pStyle w:val="a4"/>
        <w:spacing w:line="360" w:lineRule="auto"/>
        <w:ind w:right="359" w:firstLine="480"/>
        <w:jc w:val="both"/>
        <w:rPr>
          <w:lang w:val="en-US"/>
        </w:rPr>
      </w:pPr>
      <w:r>
        <w:rPr>
          <w:rFonts w:hint="eastAsia"/>
          <w:lang w:val="en-US"/>
        </w:rPr>
        <w:t>致力打造安全、绿色的桩基一体化解决方案，以产品、工法的创新和优质</w:t>
      </w:r>
      <w:r>
        <w:rPr>
          <w:rFonts w:hint="eastAsia"/>
          <w:lang w:val="en-US"/>
        </w:rPr>
        <w:lastRenderedPageBreak/>
        <w:t>的技术服务，构建社会的美好生活。</w:t>
      </w:r>
    </w:p>
    <w:p w14:paraId="2384BCE3" w14:textId="3524D304" w:rsidR="002E77BC" w:rsidRDefault="006B30B1">
      <w:pPr>
        <w:pStyle w:val="a4"/>
        <w:spacing w:line="360" w:lineRule="auto"/>
        <w:ind w:right="359" w:firstLine="480"/>
        <w:jc w:val="both"/>
      </w:pPr>
      <w:r>
        <w:rPr>
          <w:rFonts w:hint="eastAsia"/>
          <w:lang w:val="en-US"/>
        </w:rPr>
        <w:t>作为中国</w:t>
      </w:r>
      <w:r w:rsidR="00047466">
        <w:rPr>
          <w:rFonts w:hint="eastAsia"/>
          <w:lang w:val="en-US"/>
        </w:rPr>
        <w:t>汽车密封条</w:t>
      </w:r>
      <w:r>
        <w:rPr>
          <w:rFonts w:hint="eastAsia"/>
          <w:lang w:val="en-US"/>
        </w:rPr>
        <w:t>行业的领导者，把企业的发展融入国家的全球战略，代表中国企业、代表国家能力走出去，让中国建材行业在全世界做大、做强。</w:t>
      </w:r>
    </w:p>
    <w:p w14:paraId="364F0465" w14:textId="77777777" w:rsidR="002E77BC" w:rsidRDefault="006B30B1">
      <w:pPr>
        <w:pStyle w:val="a4"/>
        <w:spacing w:line="360" w:lineRule="auto"/>
        <w:ind w:right="359" w:firstLine="480"/>
        <w:jc w:val="both"/>
      </w:pPr>
      <w:r>
        <w:rPr>
          <w:rFonts w:hint="eastAsia"/>
        </w:rPr>
        <w:t>企业愿景：创新引领，绿色发展，受人尊敬，百年企业</w:t>
      </w:r>
    </w:p>
    <w:p w14:paraId="10685C74" w14:textId="77777777" w:rsidR="002E77BC" w:rsidRDefault="006B30B1">
      <w:pPr>
        <w:pStyle w:val="a4"/>
        <w:spacing w:line="360" w:lineRule="auto"/>
        <w:ind w:right="359" w:firstLine="480"/>
        <w:jc w:val="both"/>
        <w:rPr>
          <w:lang w:val="en-US"/>
        </w:rPr>
      </w:pPr>
      <w:r>
        <w:rPr>
          <w:rFonts w:hint="eastAsia"/>
          <w:lang w:val="en-US"/>
        </w:rPr>
        <w:t>用专业、创新的人才技术，规范完善的管理体系，打造具有核心竞争力的产品和服务，成为符合高质量时代要求的技术引领者和市场领跑者。</w:t>
      </w:r>
    </w:p>
    <w:p w14:paraId="0EAF85BE" w14:textId="0F5D11B4" w:rsidR="002E77BC" w:rsidRDefault="006B30B1">
      <w:pPr>
        <w:pStyle w:val="a4"/>
        <w:spacing w:line="360" w:lineRule="auto"/>
        <w:ind w:right="359" w:firstLine="480"/>
        <w:jc w:val="both"/>
        <w:rPr>
          <w:lang w:val="en-US"/>
        </w:rPr>
      </w:pPr>
      <w:r>
        <w:rPr>
          <w:rFonts w:hint="eastAsia"/>
          <w:lang w:val="en-US"/>
        </w:rPr>
        <w:t>通过不断推出更节能、更健康、更环保的产品和服务，致力于</w:t>
      </w:r>
      <w:r w:rsidR="00047466">
        <w:rPr>
          <w:rFonts w:hint="eastAsia"/>
          <w:lang w:val="en-US"/>
        </w:rPr>
        <w:t>汽车配件</w:t>
      </w:r>
      <w:r>
        <w:rPr>
          <w:rFonts w:hint="eastAsia"/>
          <w:lang w:val="en-US"/>
        </w:rPr>
        <w:t>、人和自然的和谐共存，实现经济、社会的绿色发展。</w:t>
      </w:r>
    </w:p>
    <w:p w14:paraId="7EAA74F4" w14:textId="048ACB9A" w:rsidR="002E77BC" w:rsidRDefault="006B30B1">
      <w:pPr>
        <w:pStyle w:val="a4"/>
        <w:spacing w:line="360" w:lineRule="auto"/>
        <w:ind w:right="359" w:firstLine="480"/>
        <w:jc w:val="both"/>
        <w:rPr>
          <w:lang w:val="en-US"/>
        </w:rPr>
      </w:pPr>
      <w:r>
        <w:rPr>
          <w:rFonts w:hint="eastAsia"/>
          <w:lang w:val="en-US"/>
        </w:rPr>
        <w:t>以</w:t>
      </w:r>
      <w:r>
        <w:rPr>
          <w:rFonts w:hint="eastAsia"/>
          <w:lang w:val="en-US"/>
        </w:rPr>
        <w:t>客户为中心，以奋斗者为本，长期艰苦奋斗，让员工拥有幸福感、获得感和安全感，把员工、客户、</w:t>
      </w:r>
      <w:r w:rsidR="00047466">
        <w:rPr>
          <w:rFonts w:hint="eastAsia"/>
          <w:lang w:val="en-US"/>
        </w:rPr>
        <w:t>投资者</w:t>
      </w:r>
      <w:r>
        <w:rPr>
          <w:rFonts w:hint="eastAsia"/>
          <w:lang w:val="en-US"/>
        </w:rPr>
        <w:t>、社会融成“利益共同体”、共享发展成果。</w:t>
      </w:r>
    </w:p>
    <w:p w14:paraId="6C55B7EA" w14:textId="77777777" w:rsidR="002E77BC" w:rsidRDefault="006B30B1">
      <w:pPr>
        <w:pStyle w:val="a4"/>
        <w:spacing w:line="360" w:lineRule="auto"/>
        <w:ind w:right="359" w:firstLine="480"/>
        <w:jc w:val="both"/>
        <w:rPr>
          <w:lang w:val="en-US"/>
        </w:rPr>
      </w:pPr>
      <w:r>
        <w:rPr>
          <w:rFonts w:hint="eastAsia"/>
          <w:lang w:val="en-US"/>
        </w:rPr>
        <w:t>致力于助员工提升价值、为客户创造价值、与伙伴分享价值，向社会贡献价值，为企业永续发展提供生生不息的源动力。</w:t>
      </w:r>
    </w:p>
    <w:p w14:paraId="2F7D6ED7" w14:textId="77777777" w:rsidR="002E77BC" w:rsidRDefault="006B30B1">
      <w:pPr>
        <w:pStyle w:val="a4"/>
        <w:spacing w:line="360" w:lineRule="auto"/>
        <w:ind w:right="359" w:firstLine="480"/>
        <w:jc w:val="both"/>
        <w:rPr>
          <w:lang w:val="en-US"/>
        </w:rPr>
      </w:pPr>
      <w:r>
        <w:rPr>
          <w:rFonts w:hint="eastAsia"/>
        </w:rPr>
        <w:t>核心价值观：客户至尊，清廉正直，自我批判，言出必行，艰苦奋斗，永</w:t>
      </w:r>
      <w:r>
        <w:rPr>
          <w:rFonts w:hint="eastAsia"/>
          <w:lang w:val="en-US"/>
        </w:rPr>
        <w:t>远第一。</w:t>
      </w:r>
    </w:p>
    <w:p w14:paraId="7A11F80E" w14:textId="77777777" w:rsidR="002E77BC" w:rsidRDefault="006B30B1">
      <w:pPr>
        <w:pStyle w:val="a4"/>
        <w:spacing w:line="360" w:lineRule="auto"/>
        <w:ind w:right="359" w:firstLine="480"/>
        <w:jc w:val="both"/>
        <w:rPr>
          <w:lang w:val="en-US"/>
        </w:rPr>
      </w:pPr>
      <w:r>
        <w:rPr>
          <w:rFonts w:hint="eastAsia"/>
          <w:lang w:val="en-US"/>
        </w:rPr>
        <w:t>客户至尊：要一切以客户为中心，一切以客户价值需求为导向。</w:t>
      </w:r>
    </w:p>
    <w:p w14:paraId="1E663C01" w14:textId="77777777" w:rsidR="002E77BC" w:rsidRDefault="006B30B1">
      <w:pPr>
        <w:pStyle w:val="a4"/>
        <w:spacing w:line="360" w:lineRule="auto"/>
        <w:ind w:right="359" w:firstLine="480"/>
        <w:jc w:val="both"/>
        <w:rPr>
          <w:lang w:val="en-US"/>
        </w:rPr>
      </w:pPr>
      <w:r>
        <w:rPr>
          <w:rFonts w:hint="eastAsia"/>
          <w:lang w:val="en-US"/>
        </w:rPr>
        <w:t>清廉正直：在现代企业制度化、流程化、规范化的基础上，坚持清正廉洁，坚持公开、公正、公平，要认清现实。</w:t>
      </w:r>
    </w:p>
    <w:p w14:paraId="5318C336" w14:textId="77777777" w:rsidR="002E77BC" w:rsidRDefault="006B30B1">
      <w:pPr>
        <w:pStyle w:val="a4"/>
        <w:spacing w:line="360" w:lineRule="auto"/>
        <w:ind w:right="359" w:firstLine="480"/>
        <w:jc w:val="both"/>
        <w:rPr>
          <w:lang w:val="en-US"/>
        </w:rPr>
      </w:pPr>
      <w:r>
        <w:rPr>
          <w:rFonts w:hint="eastAsia"/>
          <w:lang w:val="en-US"/>
        </w:rPr>
        <w:t>自我批判：要从根本上，否定自己、改变</w:t>
      </w:r>
      <w:r>
        <w:rPr>
          <w:rFonts w:hint="eastAsia"/>
          <w:lang w:val="en-US"/>
        </w:rPr>
        <w:t>自己。</w:t>
      </w:r>
    </w:p>
    <w:p w14:paraId="7805C814" w14:textId="77777777" w:rsidR="002E77BC" w:rsidRDefault="006B30B1">
      <w:pPr>
        <w:pStyle w:val="a4"/>
        <w:spacing w:line="360" w:lineRule="auto"/>
        <w:ind w:right="359" w:firstLine="480"/>
        <w:jc w:val="both"/>
        <w:rPr>
          <w:lang w:val="en-US"/>
        </w:rPr>
      </w:pPr>
      <w:r>
        <w:rPr>
          <w:rFonts w:hint="eastAsia"/>
          <w:lang w:val="en-US"/>
        </w:rPr>
        <w:t>言出必行：该说要说到，说到要做到，做到要看到，同时领导带头做，本质上是要勇于担当、有强悍的执行力。</w:t>
      </w:r>
    </w:p>
    <w:p w14:paraId="10D9A2D3" w14:textId="77777777" w:rsidR="002E77BC" w:rsidRDefault="006B30B1">
      <w:pPr>
        <w:pStyle w:val="a4"/>
        <w:spacing w:line="360" w:lineRule="auto"/>
        <w:ind w:right="359" w:firstLine="480"/>
        <w:jc w:val="both"/>
        <w:rPr>
          <w:lang w:val="en-US"/>
        </w:rPr>
      </w:pPr>
      <w:r>
        <w:rPr>
          <w:rFonts w:hint="eastAsia"/>
          <w:lang w:val="en-US"/>
        </w:rPr>
        <w:t>艰苦奋斗：艰苦奋斗前提：敬天爱人、敬畏客户、敬岗爱业，把本职工作做好，踏踏实实做好工作，把企业经营成为区域和国内同行的标杆，就是艰苦奋斗。</w:t>
      </w:r>
    </w:p>
    <w:p w14:paraId="0848405D" w14:textId="77777777" w:rsidR="002E77BC" w:rsidRDefault="006B30B1">
      <w:pPr>
        <w:pStyle w:val="a4"/>
        <w:spacing w:line="360" w:lineRule="auto"/>
        <w:ind w:right="359" w:firstLine="480"/>
        <w:jc w:val="both"/>
        <w:rPr>
          <w:rFonts w:cs="Times New Roman"/>
          <w:kern w:val="2"/>
          <w:lang w:val="en-US" w:bidi="ar"/>
        </w:rPr>
      </w:pPr>
      <w:r>
        <w:rPr>
          <w:rFonts w:hint="eastAsia"/>
          <w:lang w:val="en-US"/>
        </w:rPr>
        <w:t>永远第一：永远第一，既是一种心态，也是一种状态，更是一个自我的要求！</w:t>
      </w:r>
    </w:p>
    <w:p w14:paraId="56D9DCBE" w14:textId="77777777" w:rsidR="002E77BC" w:rsidRDefault="006B30B1">
      <w:pPr>
        <w:pStyle w:val="a4"/>
        <w:spacing w:line="360" w:lineRule="auto"/>
        <w:ind w:right="359" w:firstLine="480"/>
        <w:jc w:val="both"/>
        <w:rPr>
          <w:color w:val="000000"/>
        </w:rPr>
      </w:pPr>
      <w:r>
        <w:rPr>
          <w:rFonts w:hint="eastAsia"/>
        </w:rPr>
        <w:t>经营理念：</w:t>
      </w:r>
      <w:r w:rsidR="00481B1B">
        <w:rPr>
          <w:rFonts w:hint="eastAsia"/>
        </w:rPr>
        <w:t>以客户为中心，坚持科技创新，确保稳中求进</w:t>
      </w:r>
      <w:r>
        <w:rPr>
          <w:rFonts w:hint="eastAsia"/>
        </w:rPr>
        <w:t>。</w:t>
      </w:r>
    </w:p>
    <w:p w14:paraId="7EF63E42" w14:textId="77777777" w:rsidR="002E77BC" w:rsidRDefault="006B30B1">
      <w:pPr>
        <w:pStyle w:val="a4"/>
        <w:spacing w:line="360" w:lineRule="auto"/>
        <w:ind w:right="359" w:firstLine="480"/>
        <w:jc w:val="both"/>
      </w:pPr>
      <w:r>
        <w:rPr>
          <w:rFonts w:hint="eastAsia"/>
        </w:rPr>
        <w:t>在大数据经济浪潮之下，</w:t>
      </w:r>
      <w:r>
        <w:rPr>
          <w:rFonts w:hint="eastAsia"/>
          <w:lang w:val="en-US"/>
        </w:rPr>
        <w:t>要一切以客户为中心前提下，</w:t>
      </w:r>
      <w:r>
        <w:rPr>
          <w:rFonts w:hint="eastAsia"/>
        </w:rPr>
        <w:t>创建一种基于对话、透明和尊重的交易伙伴关系，缔造有利可持续发展的环境。企业自身的发展需要脚踏</w:t>
      </w:r>
      <w:r>
        <w:rPr>
          <w:rFonts w:hint="eastAsia"/>
        </w:rPr>
        <w:t>实地，不过分重视外在包装，保持求真务实的态度，积累沉淀，</w:t>
      </w:r>
      <w:r>
        <w:rPr>
          <w:rFonts w:hint="eastAsia"/>
          <w:lang w:val="en-US"/>
        </w:rPr>
        <w:t>稳</w:t>
      </w:r>
      <w:r>
        <w:rPr>
          <w:rFonts w:hint="eastAsia"/>
          <w:lang w:val="en-US"/>
        </w:rPr>
        <w:lastRenderedPageBreak/>
        <w:t>扎稳打，持续前进</w:t>
      </w:r>
      <w:r>
        <w:rPr>
          <w:rFonts w:hint="eastAsia"/>
        </w:rPr>
        <w:t>。</w:t>
      </w:r>
    </w:p>
    <w:bookmarkEnd w:id="5"/>
    <w:p w14:paraId="47BF76FE" w14:textId="77777777" w:rsidR="002E77BC" w:rsidRDefault="006B30B1">
      <w:pPr>
        <w:pStyle w:val="a4"/>
        <w:spacing w:line="360" w:lineRule="auto"/>
        <w:ind w:right="359" w:firstLine="480"/>
        <w:jc w:val="both"/>
      </w:pPr>
      <w:r>
        <w:rPr>
          <w:rFonts w:hint="eastAsia"/>
        </w:rPr>
        <w:t>2</w:t>
      </w:r>
      <w:r>
        <w:rPr>
          <w:rFonts w:hint="eastAsia"/>
        </w:rPr>
        <w:t>）企业文化理念的宣贯</w:t>
      </w:r>
    </w:p>
    <w:p w14:paraId="1744C26C" w14:textId="77777777" w:rsidR="002E77BC" w:rsidRDefault="006B30B1">
      <w:pPr>
        <w:pStyle w:val="a4"/>
        <w:spacing w:line="360" w:lineRule="auto"/>
        <w:ind w:right="359" w:firstLine="480"/>
        <w:jc w:val="both"/>
      </w:pPr>
      <w:r>
        <w:rPr>
          <w:rFonts w:hint="eastAsia"/>
        </w:rPr>
        <w:t>公司董事长非常注重企业文化建设，他相信“文化是最顶层，包括团队的方向，追求持续经营，要做顶级</w:t>
      </w:r>
      <w:r>
        <w:rPr>
          <w:rFonts w:hint="eastAsia"/>
          <w:lang w:val="en-US"/>
        </w:rPr>
        <w:t>制造商</w:t>
      </w:r>
      <w:r>
        <w:rPr>
          <w:rFonts w:hint="eastAsia"/>
        </w:rPr>
        <w:t>就必须打造好企业文化”。</w:t>
      </w:r>
    </w:p>
    <w:p w14:paraId="43E35C09" w14:textId="77777777" w:rsidR="002E77BC" w:rsidRDefault="006B30B1">
      <w:pPr>
        <w:pStyle w:val="a4"/>
        <w:spacing w:line="360" w:lineRule="auto"/>
        <w:ind w:right="359" w:firstLine="480"/>
        <w:jc w:val="both"/>
      </w:pPr>
      <w:r>
        <w:rPr>
          <w:noProof/>
        </w:rPr>
        <w:drawing>
          <wp:inline distT="0" distB="0" distL="114300" distR="114300" wp14:anchorId="3E440B4F" wp14:editId="5372BDC6">
            <wp:extent cx="4508500" cy="26098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99020" name="图片 1"/>
                    <pic:cNvPicPr>
                      <a:picLocks noChangeAspect="1"/>
                    </pic:cNvPicPr>
                  </pic:nvPicPr>
                  <pic:blipFill>
                    <a:blip r:embed="rId14"/>
                    <a:stretch>
                      <a:fillRect/>
                    </a:stretch>
                  </pic:blipFill>
                  <pic:spPr>
                    <a:xfrm>
                      <a:off x="0" y="0"/>
                      <a:ext cx="4508500" cy="2609850"/>
                    </a:xfrm>
                    <a:prstGeom prst="rect">
                      <a:avLst/>
                    </a:prstGeom>
                    <a:noFill/>
                    <a:ln>
                      <a:noFill/>
                    </a:ln>
                  </pic:spPr>
                </pic:pic>
              </a:graphicData>
            </a:graphic>
          </wp:inline>
        </w:drawing>
      </w:r>
    </w:p>
    <w:p w14:paraId="044EA4F5" w14:textId="77777777" w:rsidR="002E77BC" w:rsidRDefault="006B30B1">
      <w:pPr>
        <w:pStyle w:val="a4"/>
        <w:spacing w:line="360" w:lineRule="auto"/>
        <w:ind w:right="359" w:firstLine="480"/>
        <w:jc w:val="center"/>
      </w:pPr>
      <w:r>
        <w:rPr>
          <w:rFonts w:hint="eastAsia"/>
        </w:rPr>
        <w:t>图表</w:t>
      </w:r>
      <w:r>
        <w:rPr>
          <w:rFonts w:hint="eastAsia"/>
          <w:lang w:val="en-US"/>
        </w:rPr>
        <w:t>2</w:t>
      </w:r>
      <w:r>
        <w:rPr>
          <w:rFonts w:hint="eastAsia"/>
        </w:rPr>
        <w:t>.1-</w:t>
      </w:r>
      <w:r>
        <w:rPr>
          <w:rFonts w:hint="eastAsia"/>
          <w:lang w:val="en-US"/>
        </w:rPr>
        <w:t>2</w:t>
      </w:r>
      <w:r>
        <w:rPr>
          <w:rFonts w:hint="eastAsia"/>
        </w:rPr>
        <w:t xml:space="preserve"> </w:t>
      </w:r>
      <w:r>
        <w:rPr>
          <w:rFonts w:hint="eastAsia"/>
        </w:rPr>
        <w:t>公司多渠道企业文化传播</w:t>
      </w:r>
    </w:p>
    <w:p w14:paraId="581AFCC1" w14:textId="0D3777FB" w:rsidR="002E77BC" w:rsidRDefault="006B30B1">
      <w:pPr>
        <w:pStyle w:val="a4"/>
        <w:spacing w:line="360" w:lineRule="auto"/>
        <w:ind w:right="359" w:firstLine="480"/>
        <w:jc w:val="both"/>
      </w:pPr>
      <w:r>
        <w:rPr>
          <w:rFonts w:hint="eastAsia"/>
        </w:rPr>
        <w:t>董事长希望</w:t>
      </w:r>
      <w:proofErr w:type="gramStart"/>
      <w:r w:rsidR="00047466">
        <w:rPr>
          <w:rFonts w:hint="eastAsia"/>
        </w:rPr>
        <w:t>百易东</w:t>
      </w:r>
      <w:proofErr w:type="gramEnd"/>
      <w:r w:rsidR="00047466">
        <w:rPr>
          <w:rFonts w:hint="eastAsia"/>
        </w:rPr>
        <w:t>和</w:t>
      </w:r>
      <w:r>
        <w:rPr>
          <w:rFonts w:hint="eastAsia"/>
        </w:rPr>
        <w:t>优秀的企业文化能培养更多的优秀人才，继而以优秀的人才团队推动企业的快速发展，使</w:t>
      </w:r>
      <w:proofErr w:type="gramStart"/>
      <w:r w:rsidR="00047466">
        <w:rPr>
          <w:rFonts w:hint="eastAsia"/>
        </w:rPr>
        <w:t>百易东</w:t>
      </w:r>
      <w:proofErr w:type="gramEnd"/>
      <w:r w:rsidR="00047466">
        <w:rPr>
          <w:rFonts w:hint="eastAsia"/>
        </w:rPr>
        <w:t>和</w:t>
      </w:r>
      <w:r>
        <w:rPr>
          <w:rFonts w:hint="eastAsia"/>
        </w:rPr>
        <w:t>早日成为国际</w:t>
      </w:r>
      <w:r>
        <w:rPr>
          <w:rFonts w:hint="eastAsia"/>
          <w:lang w:val="en-US"/>
        </w:rPr>
        <w:t>一流的知名企业</w:t>
      </w:r>
      <w:r>
        <w:rPr>
          <w:rFonts w:hint="eastAsia"/>
        </w:rPr>
        <w:t>，早日达到既定目标，实现崇高理想。近年来，公司将“企业文化培训”作为新员工入</w:t>
      </w:r>
      <w:proofErr w:type="gramStart"/>
      <w:r>
        <w:rPr>
          <w:rFonts w:hint="eastAsia"/>
        </w:rPr>
        <w:t>职学习</w:t>
      </w:r>
      <w:proofErr w:type="gramEnd"/>
      <w:r>
        <w:rPr>
          <w:rFonts w:hint="eastAsia"/>
        </w:rPr>
        <w:t>内容之一，每年由高层领导亲自讲</w:t>
      </w:r>
      <w:r>
        <w:rPr>
          <w:rFonts w:hint="eastAsia"/>
        </w:rPr>
        <w:t>解和引导；公司通过</w:t>
      </w:r>
      <w:proofErr w:type="gramStart"/>
      <w:r w:rsidR="00047466">
        <w:rPr>
          <w:rFonts w:hint="eastAsia"/>
        </w:rPr>
        <w:t>百易东</w:t>
      </w:r>
      <w:proofErr w:type="gramEnd"/>
      <w:r w:rsidR="00047466">
        <w:rPr>
          <w:rFonts w:hint="eastAsia"/>
        </w:rPr>
        <w:t>和</w:t>
      </w:r>
      <w:r>
        <w:rPr>
          <w:rFonts w:hint="eastAsia"/>
        </w:rPr>
        <w:t>网站、宣传海报、企业文化手册、丰富多彩的企业文化活动等方式，将核心文化传播至各层次、各部门，营造浓郁的企业文化氛围。</w:t>
      </w:r>
    </w:p>
    <w:p w14:paraId="1E5F6955" w14:textId="77777777" w:rsidR="002E77BC" w:rsidRDefault="006B30B1">
      <w:pPr>
        <w:pStyle w:val="a4"/>
        <w:spacing w:line="360" w:lineRule="auto"/>
        <w:ind w:right="359" w:firstLine="480"/>
        <w:jc w:val="both"/>
      </w:pPr>
      <w:r>
        <w:rPr>
          <w:rFonts w:hint="eastAsia"/>
        </w:rPr>
        <w:t>与相关方进行沟通，激励员工以强化组织的方向和重点</w:t>
      </w:r>
    </w:p>
    <w:p w14:paraId="4D58A6F6" w14:textId="77777777" w:rsidR="002E77BC" w:rsidRDefault="006B30B1">
      <w:pPr>
        <w:pStyle w:val="a4"/>
        <w:spacing w:line="360" w:lineRule="auto"/>
        <w:ind w:right="359" w:firstLine="480"/>
        <w:jc w:val="center"/>
      </w:pPr>
      <w:r>
        <w:rPr>
          <w:rFonts w:hint="eastAsia"/>
        </w:rPr>
        <w:t>图表</w:t>
      </w:r>
      <w:r>
        <w:rPr>
          <w:rFonts w:hint="eastAsia"/>
          <w:lang w:val="en-US"/>
        </w:rPr>
        <w:t>2</w:t>
      </w:r>
      <w:r>
        <w:rPr>
          <w:rFonts w:hint="eastAsia"/>
        </w:rPr>
        <w:t>.1-</w:t>
      </w:r>
      <w:r>
        <w:rPr>
          <w:rFonts w:hint="eastAsia"/>
          <w:lang w:val="en-US"/>
        </w:rPr>
        <w:t>3</w:t>
      </w:r>
      <w:r>
        <w:t xml:space="preserve"> </w:t>
      </w:r>
      <w:r>
        <w:rPr>
          <w:rFonts w:hint="eastAsia"/>
        </w:rPr>
        <w:t>企业文化宣传一览表</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524"/>
        <w:gridCol w:w="1840"/>
        <w:gridCol w:w="2269"/>
        <w:gridCol w:w="1721"/>
        <w:gridCol w:w="2211"/>
      </w:tblGrid>
      <w:tr w:rsidR="003F1949" w14:paraId="4B2CB22C" w14:textId="77777777">
        <w:trPr>
          <w:trHeight w:val="20"/>
          <w:tblHeader/>
          <w:jc w:val="center"/>
        </w:trPr>
        <w:tc>
          <w:tcPr>
            <w:tcW w:w="96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5D0A1756" w14:textId="77777777" w:rsidR="002E77BC" w:rsidRDefault="006B30B1">
            <w:pPr>
              <w:snapToGrid w:val="0"/>
              <w:spacing w:line="360" w:lineRule="auto"/>
              <w:jc w:val="center"/>
              <w:rPr>
                <w:rFonts w:ascii="微软雅黑" w:eastAsia="微软雅黑" w:hAnsi="微软雅黑"/>
                <w:b/>
              </w:rPr>
            </w:pPr>
            <w:r>
              <w:rPr>
                <w:rFonts w:ascii="微软雅黑" w:eastAsia="微软雅黑" w:hAnsi="微软雅黑" w:hint="eastAsia"/>
                <w:b/>
              </w:rPr>
              <w:t>对象</w:t>
            </w:r>
          </w:p>
        </w:tc>
        <w:tc>
          <w:tcPr>
            <w:tcW w:w="1840"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672E34A0" w14:textId="77777777" w:rsidR="002E77BC" w:rsidRDefault="006B30B1">
            <w:pPr>
              <w:snapToGrid w:val="0"/>
              <w:spacing w:line="360" w:lineRule="auto"/>
              <w:jc w:val="center"/>
              <w:rPr>
                <w:rFonts w:ascii="微软雅黑" w:eastAsia="微软雅黑" w:hAnsi="微软雅黑"/>
                <w:b/>
              </w:rPr>
            </w:pPr>
            <w:r>
              <w:rPr>
                <w:rFonts w:ascii="微软雅黑" w:eastAsia="微软雅黑" w:hAnsi="微软雅黑" w:hint="eastAsia"/>
                <w:b/>
              </w:rPr>
              <w:t>宣传渠道</w:t>
            </w:r>
          </w:p>
        </w:tc>
        <w:tc>
          <w:tcPr>
            <w:tcW w:w="22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72A5DE06" w14:textId="77777777" w:rsidR="002E77BC" w:rsidRDefault="006B30B1">
            <w:pPr>
              <w:snapToGrid w:val="0"/>
              <w:spacing w:line="360" w:lineRule="auto"/>
              <w:jc w:val="center"/>
              <w:rPr>
                <w:rFonts w:ascii="微软雅黑" w:eastAsia="微软雅黑" w:hAnsi="微软雅黑"/>
                <w:b/>
              </w:rPr>
            </w:pPr>
            <w:r>
              <w:rPr>
                <w:rFonts w:ascii="微软雅黑" w:eastAsia="微软雅黑" w:hAnsi="微软雅黑" w:hint="eastAsia"/>
                <w:b/>
              </w:rPr>
              <w:t>宣传内容</w:t>
            </w:r>
          </w:p>
        </w:tc>
        <w:tc>
          <w:tcPr>
            <w:tcW w:w="1721"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60438EB4" w14:textId="77777777" w:rsidR="002E77BC" w:rsidRDefault="006B30B1">
            <w:pPr>
              <w:snapToGrid w:val="0"/>
              <w:spacing w:line="360" w:lineRule="auto"/>
              <w:jc w:val="center"/>
              <w:rPr>
                <w:rFonts w:ascii="微软雅黑" w:eastAsia="微软雅黑" w:hAnsi="微软雅黑"/>
                <w:b/>
              </w:rPr>
            </w:pPr>
            <w:r>
              <w:rPr>
                <w:rFonts w:ascii="微软雅黑" w:eastAsia="微软雅黑" w:hAnsi="微软雅黑" w:hint="eastAsia"/>
                <w:b/>
              </w:rPr>
              <w:t>效果</w:t>
            </w:r>
          </w:p>
        </w:tc>
        <w:tc>
          <w:tcPr>
            <w:tcW w:w="2211"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1AC6796B" w14:textId="77777777" w:rsidR="002E77BC" w:rsidRDefault="006B30B1">
            <w:pPr>
              <w:snapToGrid w:val="0"/>
              <w:spacing w:line="360" w:lineRule="auto"/>
              <w:jc w:val="center"/>
              <w:rPr>
                <w:rFonts w:ascii="微软雅黑" w:eastAsia="微软雅黑" w:hAnsi="微软雅黑"/>
                <w:b/>
              </w:rPr>
            </w:pPr>
            <w:r>
              <w:rPr>
                <w:rFonts w:ascii="微软雅黑" w:eastAsia="微软雅黑" w:hAnsi="微软雅黑" w:hint="eastAsia"/>
                <w:b/>
              </w:rPr>
              <w:t>评价机制</w:t>
            </w:r>
          </w:p>
        </w:tc>
      </w:tr>
      <w:tr w:rsidR="003F1949" w14:paraId="76847EBA" w14:textId="77777777">
        <w:trPr>
          <w:trHeight w:val="20"/>
          <w:jc w:val="center"/>
        </w:trPr>
        <w:tc>
          <w:tcPr>
            <w:tcW w:w="438" w:type="dxa"/>
            <w:tcBorders>
              <w:top w:val="single" w:sz="4" w:space="0" w:color="000000"/>
              <w:left w:val="single" w:sz="4" w:space="0" w:color="000000"/>
              <w:bottom w:val="single" w:sz="4" w:space="0" w:color="000000"/>
              <w:right w:val="single" w:sz="4" w:space="0" w:color="auto"/>
            </w:tcBorders>
            <w:shd w:val="clear" w:color="auto" w:fill="F2F2F2"/>
            <w:vAlign w:val="center"/>
          </w:tcPr>
          <w:p w14:paraId="0CBC1396"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内部</w:t>
            </w:r>
          </w:p>
        </w:tc>
        <w:tc>
          <w:tcPr>
            <w:tcW w:w="524" w:type="dxa"/>
            <w:tcBorders>
              <w:top w:val="single" w:sz="4" w:space="0" w:color="000000"/>
              <w:left w:val="single" w:sz="4" w:space="0" w:color="auto"/>
              <w:bottom w:val="single" w:sz="4" w:space="0" w:color="000000"/>
              <w:right w:val="single" w:sz="4" w:space="0" w:color="000000"/>
            </w:tcBorders>
            <w:shd w:val="clear" w:color="auto" w:fill="F2F2F2"/>
            <w:vAlign w:val="center"/>
          </w:tcPr>
          <w:p w14:paraId="26480D8D"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员工</w:t>
            </w:r>
          </w:p>
        </w:tc>
        <w:tc>
          <w:tcPr>
            <w:tcW w:w="1840" w:type="dxa"/>
            <w:tcBorders>
              <w:top w:val="single" w:sz="4" w:space="0" w:color="000000"/>
              <w:left w:val="single" w:sz="4" w:space="0" w:color="000000"/>
              <w:right w:val="single" w:sz="4" w:space="0" w:color="000000"/>
            </w:tcBorders>
            <w:shd w:val="clear" w:color="auto" w:fill="F2F2F2"/>
            <w:vAlign w:val="center"/>
          </w:tcPr>
          <w:p w14:paraId="353CAC92" w14:textId="77777777" w:rsidR="002E77BC" w:rsidRDefault="006B30B1">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通讯平台、年会、培训、优秀文化案例等</w:t>
            </w:r>
          </w:p>
        </w:tc>
        <w:tc>
          <w:tcPr>
            <w:tcW w:w="2269" w:type="dxa"/>
            <w:tcBorders>
              <w:top w:val="single" w:sz="4" w:space="0" w:color="000000"/>
              <w:left w:val="single" w:sz="4" w:space="0" w:color="000000"/>
              <w:right w:val="single" w:sz="4" w:space="0" w:color="000000"/>
            </w:tcBorders>
            <w:shd w:val="clear" w:color="auto" w:fill="F2F2F2"/>
            <w:vAlign w:val="center"/>
          </w:tcPr>
          <w:p w14:paraId="73B5286A" w14:textId="77777777" w:rsidR="002E77BC" w:rsidRDefault="006B30B1">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文化制度、活动展示、优秀文化案例、优秀员工事迹、高层讲文化与自身创业故事</w:t>
            </w:r>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DC6060" w14:textId="77777777" w:rsidR="002E77BC" w:rsidRDefault="006B30B1">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提高员工企业文化认知度、认同度、满意度</w:t>
            </w:r>
          </w:p>
        </w:tc>
        <w:tc>
          <w:tcPr>
            <w:tcW w:w="22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69EBB6"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员工满意度调查、标杆员工等</w:t>
            </w:r>
          </w:p>
        </w:tc>
      </w:tr>
      <w:tr w:rsidR="003F1949" w14:paraId="1B4C0F0C" w14:textId="77777777">
        <w:trPr>
          <w:trHeight w:val="20"/>
          <w:jc w:val="center"/>
        </w:trPr>
        <w:tc>
          <w:tcPr>
            <w:tcW w:w="438" w:type="dxa"/>
            <w:vMerge w:val="restart"/>
            <w:tcBorders>
              <w:top w:val="single" w:sz="4" w:space="0" w:color="000000"/>
              <w:left w:val="single" w:sz="4" w:space="0" w:color="000000"/>
              <w:bottom w:val="single" w:sz="4" w:space="0" w:color="000000"/>
              <w:right w:val="single" w:sz="4" w:space="0" w:color="auto"/>
            </w:tcBorders>
            <w:shd w:val="clear" w:color="auto" w:fill="F2F2F2"/>
            <w:vAlign w:val="center"/>
          </w:tcPr>
          <w:p w14:paraId="53FEAF10"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外</w:t>
            </w:r>
            <w:r>
              <w:rPr>
                <w:rFonts w:asciiTheme="minorEastAsia" w:eastAsiaTheme="minorEastAsia" w:hAnsiTheme="minorEastAsia" w:cstheme="minorEastAsia" w:hint="eastAsia"/>
                <w:sz w:val="24"/>
                <w:szCs w:val="24"/>
              </w:rPr>
              <w:lastRenderedPageBreak/>
              <w:t>部</w:t>
            </w:r>
          </w:p>
        </w:tc>
        <w:tc>
          <w:tcPr>
            <w:tcW w:w="524" w:type="dxa"/>
            <w:tcBorders>
              <w:top w:val="single" w:sz="4" w:space="0" w:color="000000"/>
              <w:left w:val="single" w:sz="4" w:space="0" w:color="auto"/>
              <w:bottom w:val="single" w:sz="4" w:space="0" w:color="000000"/>
              <w:right w:val="single" w:sz="4" w:space="0" w:color="000000"/>
            </w:tcBorders>
            <w:shd w:val="clear" w:color="auto" w:fill="F2F2F2"/>
            <w:vAlign w:val="center"/>
          </w:tcPr>
          <w:p w14:paraId="6C8EDEA3"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顾</w:t>
            </w:r>
            <w:r>
              <w:rPr>
                <w:rFonts w:asciiTheme="minorEastAsia" w:eastAsiaTheme="minorEastAsia" w:hAnsiTheme="minorEastAsia" w:cstheme="minorEastAsia" w:hint="eastAsia"/>
                <w:sz w:val="24"/>
                <w:szCs w:val="24"/>
              </w:rPr>
              <w:lastRenderedPageBreak/>
              <w:t>客</w:t>
            </w:r>
          </w:p>
        </w:tc>
        <w:tc>
          <w:tcPr>
            <w:tcW w:w="1840" w:type="dxa"/>
            <w:tcBorders>
              <w:top w:val="single" w:sz="4" w:space="0" w:color="000000"/>
              <w:left w:val="single" w:sz="4" w:space="0" w:color="000000"/>
              <w:right w:val="single" w:sz="4" w:space="0" w:color="000000"/>
            </w:tcBorders>
            <w:shd w:val="clear" w:color="auto" w:fill="F2F2F2"/>
            <w:vAlign w:val="center"/>
          </w:tcPr>
          <w:p w14:paraId="40000DA6" w14:textId="77777777" w:rsidR="002E77BC" w:rsidRDefault="006B30B1">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展示厅、文化</w:t>
            </w:r>
            <w:r>
              <w:rPr>
                <w:rFonts w:asciiTheme="minorEastAsia" w:eastAsiaTheme="minorEastAsia" w:hAnsiTheme="minorEastAsia" w:cstheme="minorEastAsia" w:hint="eastAsia"/>
                <w:sz w:val="24"/>
                <w:szCs w:val="24"/>
              </w:rPr>
              <w:lastRenderedPageBreak/>
              <w:t>墙、文化案例传播、员工培训等</w:t>
            </w:r>
          </w:p>
        </w:tc>
        <w:tc>
          <w:tcPr>
            <w:tcW w:w="2269" w:type="dxa"/>
            <w:tcBorders>
              <w:top w:val="single" w:sz="4" w:space="0" w:color="000000"/>
              <w:left w:val="single" w:sz="4" w:space="0" w:color="000000"/>
              <w:right w:val="single" w:sz="4" w:space="0" w:color="000000"/>
            </w:tcBorders>
            <w:shd w:val="clear" w:color="auto" w:fill="F2F2F2"/>
            <w:vAlign w:val="center"/>
          </w:tcPr>
          <w:p w14:paraId="5D186BA6" w14:textId="77777777" w:rsidR="002E77BC" w:rsidRDefault="006B30B1">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文化动态、优秀文</w:t>
            </w:r>
            <w:r>
              <w:rPr>
                <w:rFonts w:asciiTheme="minorEastAsia" w:eastAsiaTheme="minorEastAsia" w:hAnsiTheme="minorEastAsia" w:cstheme="minorEastAsia" w:hint="eastAsia"/>
                <w:sz w:val="24"/>
                <w:szCs w:val="24"/>
              </w:rPr>
              <w:lastRenderedPageBreak/>
              <w:t>化案例、文化讲解、成果展示</w:t>
            </w:r>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E6B10D" w14:textId="77777777" w:rsidR="002E77BC" w:rsidRDefault="006B30B1">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提高客户公司</w:t>
            </w:r>
            <w:r>
              <w:rPr>
                <w:rFonts w:asciiTheme="minorEastAsia" w:eastAsiaTheme="minorEastAsia" w:hAnsiTheme="minorEastAsia" w:cstheme="minorEastAsia" w:hint="eastAsia"/>
                <w:sz w:val="24"/>
                <w:szCs w:val="24"/>
              </w:rPr>
              <w:lastRenderedPageBreak/>
              <w:t>文化认同度</w:t>
            </w:r>
          </w:p>
        </w:tc>
        <w:tc>
          <w:tcPr>
            <w:tcW w:w="22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22E8DD"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满意度调查、企业</w:t>
            </w:r>
            <w:r>
              <w:rPr>
                <w:rFonts w:asciiTheme="minorEastAsia" w:eastAsiaTheme="minorEastAsia" w:hAnsiTheme="minorEastAsia" w:cstheme="minorEastAsia" w:hint="eastAsia"/>
                <w:sz w:val="24"/>
                <w:szCs w:val="24"/>
              </w:rPr>
              <w:lastRenderedPageBreak/>
              <w:t>文化认同等</w:t>
            </w:r>
          </w:p>
        </w:tc>
      </w:tr>
      <w:tr w:rsidR="003F1949" w14:paraId="41DFDF66" w14:textId="77777777">
        <w:trPr>
          <w:trHeight w:val="20"/>
          <w:jc w:val="center"/>
        </w:trPr>
        <w:tc>
          <w:tcPr>
            <w:tcW w:w="438" w:type="dxa"/>
            <w:vMerge/>
            <w:tcBorders>
              <w:top w:val="single" w:sz="4" w:space="0" w:color="000000"/>
              <w:left w:val="single" w:sz="4" w:space="0" w:color="000000"/>
              <w:bottom w:val="single" w:sz="4" w:space="0" w:color="000000"/>
              <w:right w:val="single" w:sz="4" w:space="0" w:color="auto"/>
            </w:tcBorders>
            <w:shd w:val="clear" w:color="auto" w:fill="F2F2F2"/>
            <w:vAlign w:val="center"/>
          </w:tcPr>
          <w:p w14:paraId="4FEA1201" w14:textId="77777777" w:rsidR="002E77BC" w:rsidRDefault="002E77BC">
            <w:pPr>
              <w:snapToGrid w:val="0"/>
              <w:spacing w:line="360" w:lineRule="auto"/>
              <w:rPr>
                <w:rFonts w:asciiTheme="minorEastAsia" w:eastAsiaTheme="minorEastAsia" w:hAnsiTheme="minorEastAsia" w:cstheme="minorEastAsia"/>
                <w:sz w:val="24"/>
                <w:szCs w:val="24"/>
              </w:rPr>
            </w:pPr>
          </w:p>
        </w:tc>
        <w:tc>
          <w:tcPr>
            <w:tcW w:w="524" w:type="dxa"/>
            <w:tcBorders>
              <w:top w:val="single" w:sz="4" w:space="0" w:color="000000"/>
              <w:left w:val="single" w:sz="4" w:space="0" w:color="auto"/>
              <w:bottom w:val="single" w:sz="4" w:space="0" w:color="000000"/>
              <w:right w:val="single" w:sz="4" w:space="0" w:color="000000"/>
            </w:tcBorders>
            <w:shd w:val="clear" w:color="auto" w:fill="F2F2F2"/>
            <w:vAlign w:val="center"/>
          </w:tcPr>
          <w:p w14:paraId="61C1979D"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供方</w:t>
            </w:r>
          </w:p>
        </w:tc>
        <w:tc>
          <w:tcPr>
            <w:tcW w:w="18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E24769" w14:textId="77777777" w:rsidR="002E77BC" w:rsidRDefault="006B30B1">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供应商会、官网等</w:t>
            </w:r>
          </w:p>
        </w:tc>
        <w:tc>
          <w:tcPr>
            <w:tcW w:w="22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DA7E22" w14:textId="77777777" w:rsidR="002E77BC" w:rsidRDefault="006B30B1">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质量文化、效率文化</w:t>
            </w:r>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25A2EA" w14:textId="77777777" w:rsidR="002E77BC" w:rsidRDefault="006B30B1">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质量承诺书的签订</w:t>
            </w:r>
            <w:r>
              <w:rPr>
                <w:rFonts w:asciiTheme="minorEastAsia" w:eastAsiaTheme="minorEastAsia" w:hAnsiTheme="minorEastAsia" w:cstheme="minorEastAsia" w:hint="eastAsia"/>
                <w:sz w:val="24"/>
                <w:szCs w:val="24"/>
              </w:rPr>
              <w:t xml:space="preserve"> </w:t>
            </w:r>
          </w:p>
        </w:tc>
        <w:tc>
          <w:tcPr>
            <w:tcW w:w="22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E7A634"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提高交付效率和质量、文化落地情况和效果</w:t>
            </w:r>
          </w:p>
        </w:tc>
      </w:tr>
      <w:tr w:rsidR="003F1949" w14:paraId="465B8205" w14:textId="77777777">
        <w:trPr>
          <w:trHeight w:val="20"/>
          <w:jc w:val="center"/>
        </w:trPr>
        <w:tc>
          <w:tcPr>
            <w:tcW w:w="438" w:type="dxa"/>
            <w:vMerge/>
            <w:tcBorders>
              <w:top w:val="single" w:sz="4" w:space="0" w:color="000000"/>
              <w:left w:val="single" w:sz="4" w:space="0" w:color="000000"/>
              <w:bottom w:val="single" w:sz="4" w:space="0" w:color="000000"/>
              <w:right w:val="single" w:sz="4" w:space="0" w:color="auto"/>
            </w:tcBorders>
            <w:shd w:val="clear" w:color="auto" w:fill="F2F2F2"/>
            <w:vAlign w:val="center"/>
          </w:tcPr>
          <w:p w14:paraId="448A22F9" w14:textId="77777777" w:rsidR="002E77BC" w:rsidRDefault="002E77BC">
            <w:pPr>
              <w:snapToGrid w:val="0"/>
              <w:spacing w:line="360" w:lineRule="auto"/>
              <w:rPr>
                <w:rFonts w:asciiTheme="minorEastAsia" w:eastAsiaTheme="minorEastAsia" w:hAnsiTheme="minorEastAsia" w:cstheme="minorEastAsia"/>
                <w:sz w:val="24"/>
                <w:szCs w:val="24"/>
              </w:rPr>
            </w:pPr>
          </w:p>
        </w:tc>
        <w:tc>
          <w:tcPr>
            <w:tcW w:w="524" w:type="dxa"/>
            <w:tcBorders>
              <w:top w:val="single" w:sz="4" w:space="0" w:color="000000"/>
              <w:left w:val="single" w:sz="4" w:space="0" w:color="auto"/>
              <w:bottom w:val="single" w:sz="4" w:space="0" w:color="000000"/>
              <w:right w:val="single" w:sz="4" w:space="0" w:color="000000"/>
            </w:tcBorders>
            <w:shd w:val="clear" w:color="auto" w:fill="F2F2F2"/>
            <w:vAlign w:val="center"/>
          </w:tcPr>
          <w:p w14:paraId="026C78E9" w14:textId="422BA9AD" w:rsidR="002E77BC" w:rsidRDefault="00047466">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投资者</w:t>
            </w:r>
          </w:p>
        </w:tc>
        <w:tc>
          <w:tcPr>
            <w:tcW w:w="18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673CF1" w14:textId="01F861BE" w:rsidR="002E77BC" w:rsidRDefault="006B30B1">
            <w:pPr>
              <w:snapToGrid w:val="0"/>
              <w:spacing w:line="360" w:lineRule="auto"/>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微信公众号</w:t>
            </w:r>
            <w:proofErr w:type="gramEnd"/>
            <w:r>
              <w:rPr>
                <w:rFonts w:asciiTheme="minorEastAsia" w:eastAsiaTheme="minorEastAsia" w:hAnsiTheme="minorEastAsia" w:cstheme="minorEastAsia" w:hint="eastAsia"/>
                <w:sz w:val="24"/>
                <w:szCs w:val="24"/>
              </w:rPr>
              <w:t>、</w:t>
            </w:r>
            <w:r w:rsidR="00047466">
              <w:rPr>
                <w:rFonts w:asciiTheme="minorEastAsia" w:eastAsiaTheme="minorEastAsia" w:hAnsiTheme="minorEastAsia" w:cstheme="minorEastAsia" w:hint="eastAsia"/>
                <w:sz w:val="24"/>
                <w:szCs w:val="24"/>
              </w:rPr>
              <w:t>投资者</w:t>
            </w:r>
            <w:r>
              <w:rPr>
                <w:rFonts w:asciiTheme="minorEastAsia" w:eastAsiaTheme="minorEastAsia" w:hAnsiTheme="minorEastAsia" w:cstheme="minorEastAsia" w:hint="eastAsia"/>
                <w:sz w:val="24"/>
                <w:szCs w:val="24"/>
              </w:rPr>
              <w:t>会等</w:t>
            </w:r>
          </w:p>
        </w:tc>
        <w:tc>
          <w:tcPr>
            <w:tcW w:w="22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99A92C" w14:textId="77777777" w:rsidR="002E77BC" w:rsidRDefault="006B30B1">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企业使命、企业愿景、</w:t>
            </w:r>
            <w:r>
              <w:rPr>
                <w:rFonts w:asciiTheme="minorEastAsia" w:eastAsiaTheme="minorEastAsia" w:hAnsiTheme="minorEastAsia" w:cstheme="minorEastAsia" w:hint="eastAsia"/>
                <w:sz w:val="24"/>
                <w:szCs w:val="24"/>
                <w:lang w:val="en-US"/>
              </w:rPr>
              <w:t>企业</w:t>
            </w:r>
            <w:r>
              <w:rPr>
                <w:rFonts w:asciiTheme="minorEastAsia" w:eastAsiaTheme="minorEastAsia" w:hAnsiTheme="minorEastAsia" w:cstheme="minorEastAsia" w:hint="eastAsia"/>
                <w:sz w:val="24"/>
                <w:szCs w:val="24"/>
              </w:rPr>
              <w:t>文化</w:t>
            </w:r>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FBA944" w14:textId="77777777" w:rsidR="002E77BC" w:rsidRDefault="006B30B1">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投资交流活动、文化之旅</w:t>
            </w:r>
          </w:p>
        </w:tc>
        <w:tc>
          <w:tcPr>
            <w:tcW w:w="22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997CF5" w14:textId="539ECA36" w:rsidR="002E77BC" w:rsidRDefault="00047466">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投资者</w:t>
            </w:r>
            <w:r w:rsidR="006B30B1">
              <w:rPr>
                <w:rFonts w:asciiTheme="minorEastAsia" w:eastAsiaTheme="minorEastAsia" w:hAnsiTheme="minorEastAsia" w:cstheme="minorEastAsia" w:hint="eastAsia"/>
                <w:sz w:val="24"/>
                <w:szCs w:val="24"/>
              </w:rPr>
              <w:t>认可、投资交流频次</w:t>
            </w:r>
          </w:p>
        </w:tc>
      </w:tr>
      <w:tr w:rsidR="003F1949" w14:paraId="70EEE0BA" w14:textId="77777777">
        <w:trPr>
          <w:trHeight w:val="20"/>
          <w:jc w:val="center"/>
        </w:trPr>
        <w:tc>
          <w:tcPr>
            <w:tcW w:w="438" w:type="dxa"/>
            <w:vMerge/>
            <w:tcBorders>
              <w:top w:val="single" w:sz="4" w:space="0" w:color="000000"/>
              <w:left w:val="single" w:sz="4" w:space="0" w:color="000000"/>
              <w:bottom w:val="single" w:sz="4" w:space="0" w:color="000000"/>
              <w:right w:val="single" w:sz="4" w:space="0" w:color="auto"/>
            </w:tcBorders>
            <w:shd w:val="clear" w:color="auto" w:fill="F2F2F2"/>
            <w:vAlign w:val="center"/>
          </w:tcPr>
          <w:p w14:paraId="3F97CA71" w14:textId="77777777" w:rsidR="002E77BC" w:rsidRDefault="002E77BC">
            <w:pPr>
              <w:snapToGrid w:val="0"/>
              <w:spacing w:line="360" w:lineRule="auto"/>
              <w:rPr>
                <w:rFonts w:asciiTheme="minorEastAsia" w:eastAsiaTheme="minorEastAsia" w:hAnsiTheme="minorEastAsia" w:cstheme="minorEastAsia"/>
                <w:sz w:val="24"/>
                <w:szCs w:val="24"/>
              </w:rPr>
            </w:pPr>
          </w:p>
        </w:tc>
        <w:tc>
          <w:tcPr>
            <w:tcW w:w="524" w:type="dxa"/>
            <w:tcBorders>
              <w:top w:val="single" w:sz="4" w:space="0" w:color="000000"/>
              <w:left w:val="single" w:sz="4" w:space="0" w:color="auto"/>
              <w:bottom w:val="single" w:sz="4" w:space="0" w:color="000000"/>
              <w:right w:val="single" w:sz="4" w:space="0" w:color="000000"/>
            </w:tcBorders>
            <w:shd w:val="clear" w:color="auto" w:fill="F2F2F2"/>
            <w:vAlign w:val="center"/>
          </w:tcPr>
          <w:p w14:paraId="3D3E159C"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w:t>
            </w:r>
          </w:p>
        </w:tc>
        <w:tc>
          <w:tcPr>
            <w:tcW w:w="18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CFE33B" w14:textId="77777777" w:rsidR="002E77BC" w:rsidRDefault="006B30B1">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文化交流、企业文化交流等</w:t>
            </w:r>
          </w:p>
        </w:tc>
        <w:tc>
          <w:tcPr>
            <w:tcW w:w="22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4D14F0" w14:textId="77777777" w:rsidR="002E77BC" w:rsidRDefault="006B30B1">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社会贡献、企业使命、企业愿景、党建文化</w:t>
            </w:r>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293877" w14:textId="77777777" w:rsidR="002E77BC" w:rsidRDefault="006B30B1">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文化之旅、党建文化访问、企业文化访问</w:t>
            </w:r>
          </w:p>
        </w:tc>
        <w:tc>
          <w:tcPr>
            <w:tcW w:w="22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68220A"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提升社会知名度、交流接待数量</w:t>
            </w:r>
          </w:p>
        </w:tc>
      </w:tr>
    </w:tbl>
    <w:p w14:paraId="17302C98" w14:textId="77777777" w:rsidR="002E77BC" w:rsidRDefault="006B30B1">
      <w:pPr>
        <w:pStyle w:val="a4"/>
        <w:spacing w:line="360" w:lineRule="auto"/>
        <w:ind w:right="359" w:firstLine="480"/>
        <w:jc w:val="both"/>
      </w:pPr>
      <w:r>
        <w:rPr>
          <w:rFonts w:hint="eastAsia"/>
        </w:rPr>
        <w:t>1</w:t>
      </w:r>
      <w:r>
        <w:rPr>
          <w:rFonts w:hint="eastAsia"/>
        </w:rPr>
        <w:t>）加强与员工及其他相关方的沟通</w:t>
      </w:r>
    </w:p>
    <w:p w14:paraId="2E2B81C9" w14:textId="291D2C4F" w:rsidR="002E77BC" w:rsidRDefault="006B30B1">
      <w:pPr>
        <w:pStyle w:val="a4"/>
        <w:spacing w:line="360" w:lineRule="auto"/>
        <w:ind w:right="359" w:firstLine="480"/>
        <w:jc w:val="both"/>
      </w:pPr>
      <w:r>
        <w:rPr>
          <w:rFonts w:hint="eastAsia"/>
        </w:rPr>
        <w:t>公司通过多种方式向</w:t>
      </w:r>
      <w:r w:rsidR="00047466">
        <w:rPr>
          <w:rFonts w:hint="eastAsia"/>
        </w:rPr>
        <w:t>投资者</w:t>
      </w:r>
      <w:r>
        <w:rPr>
          <w:rFonts w:hint="eastAsia"/>
        </w:rPr>
        <w:t>、员工、客户、供应商等利益相关方传播企业文化，激励企业全员为实现公司战略目标而努力，也促使相关方充分理解公司经营理念。</w:t>
      </w:r>
    </w:p>
    <w:p w14:paraId="561EC932" w14:textId="77777777" w:rsidR="002E77BC" w:rsidRDefault="006B30B1">
      <w:pPr>
        <w:pStyle w:val="a4"/>
        <w:spacing w:line="360" w:lineRule="auto"/>
        <w:ind w:right="359" w:firstLine="480"/>
        <w:jc w:val="center"/>
      </w:pPr>
      <w:r>
        <w:rPr>
          <w:rFonts w:hint="eastAsia"/>
        </w:rPr>
        <w:t>图表</w:t>
      </w:r>
      <w:r>
        <w:rPr>
          <w:rFonts w:hint="eastAsia"/>
          <w:lang w:val="en-US"/>
        </w:rPr>
        <w:t>2</w:t>
      </w:r>
      <w:r>
        <w:rPr>
          <w:rFonts w:hint="eastAsia"/>
        </w:rPr>
        <w:t>.1-</w:t>
      </w:r>
      <w:r>
        <w:rPr>
          <w:rFonts w:hint="eastAsia"/>
          <w:lang w:val="en-US"/>
        </w:rPr>
        <w:t>4</w:t>
      </w:r>
      <w:r>
        <w:t xml:space="preserve"> </w:t>
      </w:r>
      <w:r>
        <w:rPr>
          <w:rFonts w:hint="eastAsia"/>
        </w:rPr>
        <w:t>公司与相关方双向沟通方式</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902"/>
      </w:tblGrid>
      <w:tr w:rsidR="003F1949" w14:paraId="02CE56A2" w14:textId="77777777">
        <w:trPr>
          <w:trHeight w:val="340"/>
          <w:tblHeader/>
          <w:jc w:val="center"/>
        </w:trPr>
        <w:tc>
          <w:tcPr>
            <w:tcW w:w="1101" w:type="dxa"/>
            <w:shd w:val="clear" w:color="auto" w:fill="548DD4" w:themeFill="text2" w:themeFillTint="99"/>
            <w:vAlign w:val="center"/>
          </w:tcPr>
          <w:p w14:paraId="76196072" w14:textId="77777777" w:rsidR="002E77BC" w:rsidRDefault="006B30B1">
            <w:pPr>
              <w:spacing w:line="360" w:lineRule="auto"/>
              <w:jc w:val="center"/>
              <w:rPr>
                <w:rFonts w:ascii="微软雅黑" w:eastAsia="微软雅黑" w:hAnsi="微软雅黑" w:cs="Calibri"/>
                <w:b/>
                <w:szCs w:val="21"/>
              </w:rPr>
            </w:pPr>
            <w:r>
              <w:rPr>
                <w:rFonts w:ascii="微软雅黑" w:eastAsia="微软雅黑" w:hAnsi="微软雅黑" w:cs="Calibri" w:hint="eastAsia"/>
                <w:b/>
                <w:szCs w:val="21"/>
              </w:rPr>
              <w:t>对象</w:t>
            </w:r>
          </w:p>
        </w:tc>
        <w:tc>
          <w:tcPr>
            <w:tcW w:w="7902" w:type="dxa"/>
            <w:shd w:val="clear" w:color="auto" w:fill="548DD4" w:themeFill="text2" w:themeFillTint="99"/>
            <w:vAlign w:val="center"/>
          </w:tcPr>
          <w:p w14:paraId="4695FB16" w14:textId="77777777" w:rsidR="002E77BC" w:rsidRDefault="006B30B1">
            <w:pPr>
              <w:spacing w:line="360" w:lineRule="auto"/>
              <w:jc w:val="center"/>
              <w:rPr>
                <w:rFonts w:ascii="微软雅黑" w:eastAsia="微软雅黑" w:hAnsi="微软雅黑" w:cs="Calibri"/>
                <w:b/>
                <w:szCs w:val="21"/>
              </w:rPr>
            </w:pPr>
            <w:r>
              <w:rPr>
                <w:rFonts w:ascii="微软雅黑" w:eastAsia="微软雅黑" w:hAnsi="微软雅黑" w:cs="Calibri" w:hint="eastAsia"/>
                <w:b/>
                <w:szCs w:val="21"/>
              </w:rPr>
              <w:t>沟通方式</w:t>
            </w:r>
          </w:p>
        </w:tc>
      </w:tr>
      <w:tr w:rsidR="003F1949" w14:paraId="4D31E7A1" w14:textId="77777777">
        <w:trPr>
          <w:trHeight w:val="340"/>
          <w:jc w:val="center"/>
        </w:trPr>
        <w:tc>
          <w:tcPr>
            <w:tcW w:w="1101" w:type="dxa"/>
            <w:vMerge w:val="restart"/>
            <w:shd w:val="clear" w:color="auto" w:fill="F2F2F2"/>
            <w:vAlign w:val="center"/>
          </w:tcPr>
          <w:p w14:paraId="40DE3DF2" w14:textId="77777777" w:rsidR="002E77BC" w:rsidRDefault="006B30B1">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员工</w:t>
            </w:r>
          </w:p>
        </w:tc>
        <w:tc>
          <w:tcPr>
            <w:tcW w:w="7902" w:type="dxa"/>
            <w:shd w:val="clear" w:color="auto" w:fill="F2F2F2"/>
            <w:vAlign w:val="center"/>
          </w:tcPr>
          <w:p w14:paraId="28FB567E"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公司网站、《员工手册》、企业宣传册、企业文化墙、公司展厅、宣传片、宣传窗等</w:t>
            </w:r>
          </w:p>
        </w:tc>
      </w:tr>
      <w:tr w:rsidR="003F1949" w14:paraId="64059300" w14:textId="77777777">
        <w:trPr>
          <w:trHeight w:val="340"/>
          <w:jc w:val="center"/>
        </w:trPr>
        <w:tc>
          <w:tcPr>
            <w:tcW w:w="1101" w:type="dxa"/>
            <w:vMerge/>
            <w:shd w:val="clear" w:color="auto" w:fill="F2F2F2"/>
          </w:tcPr>
          <w:p w14:paraId="0E8FECC0" w14:textId="77777777" w:rsidR="002E77BC" w:rsidRDefault="002E77BC">
            <w:pPr>
              <w:spacing w:line="360" w:lineRule="auto"/>
              <w:rPr>
                <w:rFonts w:asciiTheme="minorEastAsia" w:eastAsiaTheme="minorEastAsia" w:hAnsiTheme="minorEastAsia" w:cstheme="minorEastAsia"/>
                <w:sz w:val="24"/>
                <w:szCs w:val="24"/>
              </w:rPr>
            </w:pPr>
          </w:p>
        </w:tc>
        <w:tc>
          <w:tcPr>
            <w:tcW w:w="7902" w:type="dxa"/>
            <w:shd w:val="clear" w:color="auto" w:fill="F2F2F2"/>
            <w:vAlign w:val="center"/>
          </w:tcPr>
          <w:p w14:paraId="427A2C62"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w:t>
            </w:r>
            <w:r>
              <w:rPr>
                <w:rFonts w:asciiTheme="minorEastAsia" w:eastAsiaTheme="minorEastAsia" w:hAnsiTheme="minorEastAsia" w:cstheme="minorEastAsia" w:hint="eastAsia"/>
                <w:sz w:val="24"/>
                <w:szCs w:val="24"/>
              </w:rPr>
              <w:t>QQ</w:t>
            </w:r>
            <w:r>
              <w:rPr>
                <w:rFonts w:asciiTheme="minorEastAsia" w:eastAsiaTheme="minorEastAsia" w:hAnsiTheme="minorEastAsia" w:cstheme="minorEastAsia" w:hint="eastAsia"/>
                <w:sz w:val="24"/>
                <w:szCs w:val="24"/>
              </w:rPr>
              <w:t>、微信平台、电子邮件系统等</w:t>
            </w:r>
          </w:p>
        </w:tc>
      </w:tr>
      <w:tr w:rsidR="003F1949" w14:paraId="37A0D382" w14:textId="77777777">
        <w:trPr>
          <w:trHeight w:val="340"/>
          <w:jc w:val="center"/>
        </w:trPr>
        <w:tc>
          <w:tcPr>
            <w:tcW w:w="1101" w:type="dxa"/>
            <w:vMerge/>
            <w:shd w:val="clear" w:color="auto" w:fill="F2F2F2"/>
          </w:tcPr>
          <w:p w14:paraId="44E55A51" w14:textId="77777777" w:rsidR="002E77BC" w:rsidRDefault="002E77BC">
            <w:pPr>
              <w:spacing w:line="360" w:lineRule="auto"/>
              <w:rPr>
                <w:rFonts w:asciiTheme="minorEastAsia" w:eastAsiaTheme="minorEastAsia" w:hAnsiTheme="minorEastAsia" w:cstheme="minorEastAsia"/>
                <w:sz w:val="24"/>
                <w:szCs w:val="24"/>
              </w:rPr>
            </w:pPr>
          </w:p>
        </w:tc>
        <w:tc>
          <w:tcPr>
            <w:tcW w:w="7902" w:type="dxa"/>
            <w:shd w:val="clear" w:color="auto" w:fill="F2F2F2"/>
            <w:vAlign w:val="center"/>
          </w:tcPr>
          <w:p w14:paraId="2DC69DCF"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新员工入职培训、企业文化培训、素质拓展训练、专业培训、技能培训等</w:t>
            </w:r>
          </w:p>
        </w:tc>
      </w:tr>
      <w:tr w:rsidR="003F1949" w14:paraId="5229BC3D" w14:textId="77777777">
        <w:trPr>
          <w:trHeight w:val="340"/>
          <w:jc w:val="center"/>
        </w:trPr>
        <w:tc>
          <w:tcPr>
            <w:tcW w:w="1101" w:type="dxa"/>
            <w:vMerge/>
            <w:shd w:val="clear" w:color="auto" w:fill="F2F2F2"/>
          </w:tcPr>
          <w:p w14:paraId="2FDEFCBE" w14:textId="77777777" w:rsidR="002E77BC" w:rsidRDefault="002E77BC">
            <w:pPr>
              <w:spacing w:line="360" w:lineRule="auto"/>
              <w:rPr>
                <w:rFonts w:asciiTheme="minorEastAsia" w:eastAsiaTheme="minorEastAsia" w:hAnsiTheme="minorEastAsia" w:cstheme="minorEastAsia"/>
                <w:sz w:val="24"/>
                <w:szCs w:val="24"/>
              </w:rPr>
            </w:pPr>
          </w:p>
        </w:tc>
        <w:tc>
          <w:tcPr>
            <w:tcW w:w="7902" w:type="dxa"/>
            <w:shd w:val="clear" w:color="auto" w:fill="F2F2F2"/>
            <w:vAlign w:val="center"/>
          </w:tcPr>
          <w:p w14:paraId="1892C8B0"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职工活动、联谊活动、文艺活动、旅游活动、公益活动等</w:t>
            </w:r>
          </w:p>
        </w:tc>
      </w:tr>
      <w:tr w:rsidR="003F1949" w14:paraId="200E26E7" w14:textId="77777777">
        <w:trPr>
          <w:trHeight w:val="340"/>
          <w:jc w:val="center"/>
        </w:trPr>
        <w:tc>
          <w:tcPr>
            <w:tcW w:w="1101" w:type="dxa"/>
            <w:vMerge/>
            <w:shd w:val="clear" w:color="auto" w:fill="F2F2F2"/>
          </w:tcPr>
          <w:p w14:paraId="262741C2" w14:textId="77777777" w:rsidR="002E77BC" w:rsidRDefault="002E77BC">
            <w:pPr>
              <w:spacing w:line="360" w:lineRule="auto"/>
              <w:rPr>
                <w:rFonts w:asciiTheme="minorEastAsia" w:eastAsiaTheme="minorEastAsia" w:hAnsiTheme="minorEastAsia" w:cstheme="minorEastAsia"/>
                <w:sz w:val="24"/>
                <w:szCs w:val="24"/>
              </w:rPr>
            </w:pPr>
          </w:p>
        </w:tc>
        <w:tc>
          <w:tcPr>
            <w:tcW w:w="7902" w:type="dxa"/>
            <w:shd w:val="clear" w:color="auto" w:fill="F2F2F2"/>
            <w:vAlign w:val="center"/>
          </w:tcPr>
          <w:p w14:paraId="4B1281E6"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周例会、生产例会、营销例会、月度总结大会、年度总结大会等</w:t>
            </w:r>
          </w:p>
        </w:tc>
      </w:tr>
      <w:tr w:rsidR="003F1949" w14:paraId="3A22B74C" w14:textId="77777777">
        <w:trPr>
          <w:trHeight w:val="340"/>
          <w:jc w:val="center"/>
        </w:trPr>
        <w:tc>
          <w:tcPr>
            <w:tcW w:w="1101" w:type="dxa"/>
            <w:shd w:val="clear" w:color="auto" w:fill="F2F2F2"/>
            <w:vAlign w:val="center"/>
          </w:tcPr>
          <w:p w14:paraId="59F7374B" w14:textId="77777777" w:rsidR="002E77BC" w:rsidRDefault="006B30B1">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顾客</w:t>
            </w:r>
          </w:p>
        </w:tc>
        <w:tc>
          <w:tcPr>
            <w:tcW w:w="7902" w:type="dxa"/>
            <w:shd w:val="clear" w:color="auto" w:fill="F2F2F2"/>
            <w:vAlign w:val="center"/>
          </w:tcPr>
          <w:p w14:paraId="7C112E1B"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展会沟通、企业宣传册、广告宣传、传真、电子邮件、新闻媒体、行业杂志、客户服务热线、、现场走访等</w:t>
            </w:r>
          </w:p>
        </w:tc>
      </w:tr>
      <w:tr w:rsidR="003F1949" w14:paraId="554590AA" w14:textId="77777777">
        <w:trPr>
          <w:trHeight w:val="340"/>
          <w:jc w:val="center"/>
        </w:trPr>
        <w:tc>
          <w:tcPr>
            <w:tcW w:w="1101" w:type="dxa"/>
            <w:shd w:val="clear" w:color="auto" w:fill="F2F2F2"/>
            <w:vAlign w:val="center"/>
          </w:tcPr>
          <w:p w14:paraId="60DEB141" w14:textId="422CE0D9" w:rsidR="002E77BC" w:rsidRDefault="00047466">
            <w:pPr>
              <w:adjustRightInd w:val="0"/>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投资者</w:t>
            </w:r>
          </w:p>
        </w:tc>
        <w:tc>
          <w:tcPr>
            <w:tcW w:w="7902" w:type="dxa"/>
            <w:shd w:val="clear" w:color="auto" w:fill="F2F2F2"/>
            <w:vAlign w:val="center"/>
          </w:tcPr>
          <w:p w14:paraId="5A42F1DD" w14:textId="6E373263" w:rsidR="002E77BC" w:rsidRDefault="00047466">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投资者</w:t>
            </w:r>
            <w:r w:rsidR="006B30B1">
              <w:rPr>
                <w:rFonts w:asciiTheme="minorEastAsia" w:eastAsiaTheme="minorEastAsia" w:hAnsiTheme="minorEastAsia" w:cstheme="minorEastAsia" w:hint="eastAsia"/>
                <w:sz w:val="24"/>
                <w:szCs w:val="24"/>
              </w:rPr>
              <w:t>大会、网站、报刊、各种财务报表、审计报告、新闻媒体宣传、个别沟通</w:t>
            </w:r>
          </w:p>
        </w:tc>
      </w:tr>
      <w:tr w:rsidR="003F1949" w14:paraId="05D21474" w14:textId="77777777">
        <w:trPr>
          <w:trHeight w:val="340"/>
          <w:jc w:val="center"/>
        </w:trPr>
        <w:tc>
          <w:tcPr>
            <w:tcW w:w="1101" w:type="dxa"/>
            <w:shd w:val="clear" w:color="auto" w:fill="F2F2F2"/>
            <w:vAlign w:val="center"/>
          </w:tcPr>
          <w:p w14:paraId="68CB9A61" w14:textId="77777777" w:rsidR="002E77BC" w:rsidRDefault="006B30B1">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供应商</w:t>
            </w:r>
          </w:p>
        </w:tc>
        <w:tc>
          <w:tcPr>
            <w:tcW w:w="7902" w:type="dxa"/>
            <w:shd w:val="clear" w:color="auto" w:fill="F2F2F2"/>
            <w:vAlign w:val="center"/>
          </w:tcPr>
          <w:p w14:paraId="65EE6629"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供应商实地考察、供应商评选、供应商会议、电话沟通、电子邮件等</w:t>
            </w:r>
          </w:p>
        </w:tc>
      </w:tr>
      <w:tr w:rsidR="003F1949" w14:paraId="2FE2A029" w14:textId="77777777">
        <w:trPr>
          <w:trHeight w:val="340"/>
          <w:jc w:val="center"/>
        </w:trPr>
        <w:tc>
          <w:tcPr>
            <w:tcW w:w="1101" w:type="dxa"/>
            <w:shd w:val="clear" w:color="auto" w:fill="F2F2F2"/>
            <w:vAlign w:val="center"/>
          </w:tcPr>
          <w:p w14:paraId="67676CA5" w14:textId="77777777" w:rsidR="002E77BC" w:rsidRDefault="006B30B1">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合作伙伴</w:t>
            </w:r>
            <w:r>
              <w:rPr>
                <w:rFonts w:asciiTheme="minorEastAsia" w:eastAsiaTheme="minorEastAsia" w:hAnsiTheme="minorEastAsia" w:cstheme="minorEastAsia" w:hint="eastAsia"/>
                <w:sz w:val="24"/>
                <w:szCs w:val="24"/>
              </w:rPr>
              <w:t xml:space="preserve"> </w:t>
            </w:r>
          </w:p>
        </w:tc>
        <w:tc>
          <w:tcPr>
            <w:tcW w:w="7902" w:type="dxa"/>
            <w:shd w:val="clear" w:color="auto" w:fill="F2F2F2"/>
            <w:vAlign w:val="center"/>
          </w:tcPr>
          <w:p w14:paraId="05BFF33A"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公司网站、新闻媒体、行业协会活动、项目开发等</w:t>
            </w:r>
          </w:p>
        </w:tc>
      </w:tr>
      <w:tr w:rsidR="003F1949" w14:paraId="509FDBD6" w14:textId="77777777">
        <w:trPr>
          <w:trHeight w:val="340"/>
          <w:jc w:val="center"/>
        </w:trPr>
        <w:tc>
          <w:tcPr>
            <w:tcW w:w="1101" w:type="dxa"/>
            <w:shd w:val="clear" w:color="auto" w:fill="F2F2F2"/>
            <w:vAlign w:val="center"/>
          </w:tcPr>
          <w:p w14:paraId="2426FF31" w14:textId="77777777" w:rsidR="002E77BC" w:rsidRDefault="006B30B1">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政府</w:t>
            </w:r>
          </w:p>
          <w:p w14:paraId="0718BA6B" w14:textId="77777777" w:rsidR="002E77BC" w:rsidRDefault="006B30B1">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公众</w:t>
            </w:r>
          </w:p>
        </w:tc>
        <w:tc>
          <w:tcPr>
            <w:tcW w:w="7902" w:type="dxa"/>
            <w:shd w:val="clear" w:color="auto" w:fill="F2F2F2"/>
            <w:vAlign w:val="center"/>
          </w:tcPr>
          <w:p w14:paraId="5AB45683"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工作汇报、项目评审、参观指导、接待相关人员来访、参加公益活动、慈善捐赠等、</w:t>
            </w:r>
          </w:p>
          <w:p w14:paraId="5367CFE8"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企业网站、企业刊物、宣传册、宣传片等</w:t>
            </w:r>
          </w:p>
        </w:tc>
      </w:tr>
    </w:tbl>
    <w:p w14:paraId="1FC17171" w14:textId="77777777" w:rsidR="002E77BC" w:rsidRDefault="006B30B1">
      <w:pPr>
        <w:pStyle w:val="a4"/>
        <w:spacing w:line="360" w:lineRule="auto"/>
        <w:ind w:right="359" w:firstLine="480"/>
        <w:jc w:val="both"/>
      </w:pPr>
      <w:r>
        <w:rPr>
          <w:rFonts w:hint="eastAsia"/>
        </w:rPr>
        <w:t>2</w:t>
      </w:r>
      <w:r>
        <w:rPr>
          <w:rFonts w:hint="eastAsia"/>
        </w:rPr>
        <w:t>）激励员工以强化组织发展</w:t>
      </w:r>
    </w:p>
    <w:p w14:paraId="5B29C794" w14:textId="77777777" w:rsidR="002E77BC" w:rsidRDefault="006B30B1">
      <w:pPr>
        <w:pStyle w:val="a4"/>
        <w:spacing w:line="360" w:lineRule="auto"/>
        <w:ind w:right="359" w:firstLine="480"/>
        <w:jc w:val="both"/>
      </w:pPr>
      <w:r>
        <w:rPr>
          <w:rFonts w:hint="eastAsia"/>
        </w:rPr>
        <w:t>为了激励员工的正确行为，公司从文化、制度和活动多方面进行了激励，鼓励员工的行为符合公司发展方向。</w:t>
      </w:r>
    </w:p>
    <w:p w14:paraId="6CDA5633" w14:textId="76AA24C1" w:rsidR="002E77BC" w:rsidRDefault="006B30B1">
      <w:pPr>
        <w:pStyle w:val="a4"/>
        <w:spacing w:line="360" w:lineRule="auto"/>
        <w:ind w:right="359" w:firstLine="480"/>
        <w:jc w:val="both"/>
      </w:pPr>
      <w:r>
        <w:rPr>
          <w:rFonts w:hint="eastAsia"/>
        </w:rPr>
        <w:t>文化激励：</w:t>
      </w:r>
      <w:proofErr w:type="gramStart"/>
      <w:r w:rsidR="00047466">
        <w:rPr>
          <w:rFonts w:hint="eastAsia"/>
        </w:rPr>
        <w:t>百易东</w:t>
      </w:r>
      <w:proofErr w:type="gramEnd"/>
      <w:r w:rsidR="00047466">
        <w:rPr>
          <w:rFonts w:hint="eastAsia"/>
        </w:rPr>
        <w:t>和</w:t>
      </w:r>
      <w:r>
        <w:rPr>
          <w:rFonts w:hint="eastAsia"/>
        </w:rPr>
        <w:t>人以“快乐工作、和谐团队”为宗旨，坚持“客户至尊，清廉正直，自我批判，言出必行，艰苦奋斗，永远第一。”努力营造以人为本、和谐共事、快乐工作、激情创业、健康生活的氛围，真正形成团结和谐谋发展、众志成城创大业的合力，实现企业和员工的文明、和谐、科学、有效的发展。正确、扎实、快速、有效应该是</w:t>
      </w:r>
      <w:proofErr w:type="gramStart"/>
      <w:r w:rsidR="00047466">
        <w:rPr>
          <w:rFonts w:hint="eastAsia"/>
        </w:rPr>
        <w:t>百易东</w:t>
      </w:r>
      <w:proofErr w:type="gramEnd"/>
      <w:r w:rsidR="00047466">
        <w:rPr>
          <w:rFonts w:hint="eastAsia"/>
        </w:rPr>
        <w:t>和</w:t>
      </w:r>
      <w:r>
        <w:rPr>
          <w:rFonts w:hint="eastAsia"/>
        </w:rPr>
        <w:t>的工作风格，在保证事情</w:t>
      </w:r>
      <w:proofErr w:type="gramStart"/>
      <w:r>
        <w:rPr>
          <w:rFonts w:hint="eastAsia"/>
        </w:rPr>
        <w:t>做对</w:t>
      </w:r>
      <w:proofErr w:type="gramEnd"/>
      <w:r>
        <w:rPr>
          <w:rFonts w:hint="eastAsia"/>
        </w:rPr>
        <w:t>的前提下，实现行事高品质、高效率、低成本，那最后的高效益就会成为必然。</w:t>
      </w:r>
    </w:p>
    <w:p w14:paraId="0F29CFC7" w14:textId="77777777" w:rsidR="002E77BC" w:rsidRDefault="006B30B1">
      <w:pPr>
        <w:pStyle w:val="a4"/>
        <w:spacing w:line="360" w:lineRule="auto"/>
        <w:ind w:right="359" w:firstLine="480"/>
        <w:jc w:val="both"/>
      </w:pPr>
      <w:r>
        <w:rPr>
          <w:rFonts w:hint="eastAsia"/>
        </w:rPr>
        <w:t>制度激励：公司制定了员工手册，规范员工行为，并通过制定各种奖励制度，鼓励员工表现公司期待的行为。如供应商管理制度、廉政文</w:t>
      </w:r>
      <w:r>
        <w:rPr>
          <w:rFonts w:hint="eastAsia"/>
        </w:rPr>
        <w:t>化建设制度等。</w:t>
      </w:r>
    </w:p>
    <w:p w14:paraId="5214B279" w14:textId="77777777" w:rsidR="002E77BC" w:rsidRDefault="006B30B1">
      <w:pPr>
        <w:pStyle w:val="a4"/>
        <w:spacing w:line="360" w:lineRule="auto"/>
        <w:ind w:right="359" w:firstLine="480"/>
        <w:jc w:val="both"/>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14:paraId="7F0FBA19" w14:textId="77777777" w:rsidR="002E77BC" w:rsidRDefault="006B30B1">
      <w:pPr>
        <w:pStyle w:val="a4"/>
        <w:spacing w:line="360" w:lineRule="auto"/>
        <w:ind w:right="359" w:firstLine="480"/>
        <w:jc w:val="both"/>
      </w:pPr>
      <w:r>
        <w:rPr>
          <w:rFonts w:hint="eastAsia"/>
        </w:rPr>
        <w:t>c</w:t>
      </w:r>
      <w:r>
        <w:rPr>
          <w:rFonts w:hint="eastAsia"/>
        </w:rPr>
        <w:t>）营造良好的内部经营环境</w:t>
      </w:r>
    </w:p>
    <w:p w14:paraId="196351BD" w14:textId="77777777" w:rsidR="002E77BC" w:rsidRDefault="006B30B1">
      <w:pPr>
        <w:pStyle w:val="a4"/>
        <w:spacing w:line="360" w:lineRule="auto"/>
        <w:ind w:right="359" w:firstLine="480"/>
        <w:jc w:val="both"/>
      </w:pPr>
      <w:r>
        <w:rPr>
          <w:rFonts w:hint="eastAsia"/>
        </w:rPr>
        <w:t>1</w:t>
      </w:r>
      <w:r>
        <w:rPr>
          <w:rFonts w:hint="eastAsia"/>
        </w:rPr>
        <w:t>）创造诚信守法的环境</w:t>
      </w:r>
    </w:p>
    <w:p w14:paraId="12436E7E" w14:textId="77777777" w:rsidR="002E77BC" w:rsidRDefault="006B30B1">
      <w:pPr>
        <w:pStyle w:val="a4"/>
        <w:spacing w:line="360" w:lineRule="auto"/>
        <w:ind w:right="359" w:firstLine="480"/>
        <w:jc w:val="both"/>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w:t>
      </w:r>
      <w:r>
        <w:rPr>
          <w:rFonts w:hint="eastAsia"/>
        </w:rPr>
        <w:lastRenderedPageBreak/>
        <w:t>完善制度，规范公司及员工行为。此外，公司定期接受国外多家知名品牌客户验厂，不断完善诚信守法体系。</w:t>
      </w:r>
    </w:p>
    <w:p w14:paraId="3FF29F68" w14:textId="77777777" w:rsidR="002E77BC" w:rsidRDefault="006B30B1">
      <w:pPr>
        <w:pStyle w:val="a4"/>
        <w:spacing w:line="360" w:lineRule="auto"/>
        <w:ind w:right="359" w:firstLine="480"/>
        <w:jc w:val="both"/>
      </w:pPr>
      <w:r>
        <w:rPr>
          <w:rFonts w:hint="eastAsia"/>
        </w:rPr>
        <w:t>公司通过各种方式对合作方实施影响，例如，公司以合同的形式规范供应商行为，通过对供应商的审计评价，认定其供应资格。近几年来，公司没有发生一件诉讼或纠纷。</w:t>
      </w:r>
    </w:p>
    <w:p w14:paraId="59DA2522" w14:textId="77777777" w:rsidR="002E77BC" w:rsidRDefault="006B30B1">
      <w:pPr>
        <w:pStyle w:val="a4"/>
        <w:spacing w:line="360" w:lineRule="auto"/>
        <w:ind w:right="359" w:firstLine="480"/>
        <w:jc w:val="both"/>
      </w:pPr>
      <w:r>
        <w:rPr>
          <w:rFonts w:hint="eastAsia"/>
        </w:rPr>
        <w:t>公司坚信诚为做人之源，信为立业之本是企业做大做强的根本，求真务</w:t>
      </w:r>
      <w:r>
        <w:rPr>
          <w:rFonts w:hint="eastAsia"/>
        </w:rPr>
        <w:t>实的思想作风是企业对社会、客户、员工等责任承诺的保障基础。在公司内部企业、部门、员工之间都要讲诚信、守承诺，相互信赖、相互支持；在外部则是做事业要务实，注重长期经营，坚持合作共赢，承担社会责任，关注节能环保问题，成为行业节能环保先行者。</w:t>
      </w:r>
    </w:p>
    <w:p w14:paraId="20CF66B7" w14:textId="77777777" w:rsidR="002E77BC" w:rsidRDefault="006B30B1">
      <w:pPr>
        <w:pStyle w:val="a4"/>
        <w:spacing w:line="360" w:lineRule="auto"/>
        <w:ind w:right="359" w:firstLine="480"/>
        <w:jc w:val="both"/>
      </w:pPr>
      <w:r>
        <w:rPr>
          <w:rFonts w:hint="eastAsia"/>
        </w:rPr>
        <w:t>2</w:t>
      </w:r>
      <w:r>
        <w:rPr>
          <w:rFonts w:hint="eastAsia"/>
        </w:rPr>
        <w:t>）</w:t>
      </w:r>
      <w:r>
        <w:t>创建有利</w:t>
      </w:r>
      <w:r>
        <w:rPr>
          <w:rFonts w:hint="eastAsia"/>
        </w:rPr>
        <w:t>于改进和</w:t>
      </w:r>
      <w:r>
        <w:t>创新的环境</w:t>
      </w:r>
    </w:p>
    <w:p w14:paraId="4FA43A65" w14:textId="0F705092" w:rsidR="002E77BC" w:rsidRDefault="00047466">
      <w:pPr>
        <w:pStyle w:val="a4"/>
        <w:spacing w:line="360" w:lineRule="auto"/>
        <w:ind w:right="359" w:firstLine="480"/>
        <w:jc w:val="both"/>
      </w:pPr>
      <w:proofErr w:type="gramStart"/>
      <w:r>
        <w:rPr>
          <w:rFonts w:hint="eastAsia"/>
        </w:rPr>
        <w:t>百易东</w:t>
      </w:r>
      <w:proofErr w:type="gramEnd"/>
      <w:r>
        <w:rPr>
          <w:rFonts w:hint="eastAsia"/>
        </w:rPr>
        <w:t>和</w:t>
      </w:r>
      <w:r w:rsidR="006B30B1">
        <w:t>的快速发展离不开</w:t>
      </w:r>
      <w:r w:rsidR="006B30B1">
        <w:rPr>
          <w:rFonts w:hint="eastAsia"/>
          <w:lang w:val="en-US"/>
        </w:rPr>
        <w:t>管理层</w:t>
      </w:r>
      <w:r w:rsidR="006B30B1">
        <w:t>的</w:t>
      </w:r>
      <w:r w:rsidR="006B30B1">
        <w:rPr>
          <w:rFonts w:hint="eastAsia"/>
        </w:rPr>
        <w:t>不断创新的思维和实践，正是由于</w:t>
      </w:r>
      <w:proofErr w:type="gramStart"/>
      <w:r>
        <w:rPr>
          <w:rFonts w:hint="eastAsia"/>
        </w:rPr>
        <w:t>百易东</w:t>
      </w:r>
      <w:proofErr w:type="gramEnd"/>
      <w:r>
        <w:rPr>
          <w:rFonts w:hint="eastAsia"/>
        </w:rPr>
        <w:t>和</w:t>
      </w:r>
      <w:r w:rsidR="006B30B1">
        <w:rPr>
          <w:rFonts w:hint="eastAsia"/>
        </w:rPr>
        <w:t>的发展动力来自于源源不断的创新，使得创新意识已植根于企业文化，并不断促进公司的发展。</w:t>
      </w:r>
    </w:p>
    <w:p w14:paraId="6A610C35" w14:textId="77777777" w:rsidR="002E77BC" w:rsidRDefault="006B30B1">
      <w:pPr>
        <w:pStyle w:val="a4"/>
        <w:spacing w:line="360" w:lineRule="auto"/>
        <w:ind w:right="359" w:firstLine="480"/>
        <w:jc w:val="both"/>
      </w:pPr>
      <w:r>
        <w:rPr>
          <w:rFonts w:hint="eastAsia"/>
        </w:rPr>
        <w:t>科技创新环境的营造</w:t>
      </w:r>
    </w:p>
    <w:p w14:paraId="281E2D17" w14:textId="77777777" w:rsidR="002E77BC" w:rsidRDefault="006B30B1">
      <w:pPr>
        <w:pStyle w:val="a4"/>
        <w:spacing w:line="360" w:lineRule="auto"/>
        <w:ind w:right="359" w:firstLine="480"/>
        <w:jc w:val="both"/>
      </w:pPr>
      <w:r>
        <w:rPr>
          <w:rFonts w:hint="eastAsia"/>
        </w:rPr>
        <w:t>公司在多年的经营过程中不断契合消费者需求，追求产品时尚、新颖、环保</w:t>
      </w:r>
      <w:r>
        <w:rPr>
          <w:rFonts w:hint="eastAsia"/>
        </w:rPr>
        <w:t>等方面的创新，追求产品高标准高质量。公司新产品开发以市场需求为坐标，了解市场的需求和用户的心理，以此研发新的产品，开拓新的消费需求领域，以领先行业研发水平的智造能力为产品性能加码。</w:t>
      </w:r>
    </w:p>
    <w:p w14:paraId="28B48B0C" w14:textId="77777777" w:rsidR="002E77BC" w:rsidRDefault="006B30B1">
      <w:pPr>
        <w:pStyle w:val="a4"/>
        <w:spacing w:line="360" w:lineRule="auto"/>
        <w:ind w:right="359" w:firstLine="480"/>
        <w:jc w:val="both"/>
      </w:pPr>
      <w:r>
        <w:rPr>
          <w:rFonts w:hint="eastAsia"/>
        </w:rPr>
        <w:t>科技创新：公司建立</w:t>
      </w:r>
      <w:r>
        <w:rPr>
          <w:rFonts w:hint="eastAsia"/>
          <w:lang w:val="en-US"/>
        </w:rPr>
        <w:t>技术研发</w:t>
      </w:r>
      <w:r>
        <w:rPr>
          <w:rFonts w:hint="eastAsia"/>
        </w:rPr>
        <w:t>中心，为保证技术</w:t>
      </w:r>
      <w:r>
        <w:rPr>
          <w:rFonts w:hint="eastAsia"/>
          <w:lang w:val="en-US"/>
        </w:rPr>
        <w:t>部</w:t>
      </w:r>
      <w:r>
        <w:rPr>
          <w:rFonts w:hint="eastAsia"/>
        </w:rPr>
        <w:t>各项工作的顺利、有序开展，公司从制度入手，注重抓源头，建机构，建立并不多完善各项管理制度，使技术</w:t>
      </w:r>
      <w:r>
        <w:rPr>
          <w:rFonts w:hint="eastAsia"/>
          <w:lang w:val="en-US"/>
        </w:rPr>
        <w:t>部</w:t>
      </w:r>
      <w:r>
        <w:rPr>
          <w:rFonts w:hint="eastAsia"/>
        </w:rPr>
        <w:t>各项工作有章有循、有规可依。</w:t>
      </w:r>
    </w:p>
    <w:p w14:paraId="31470DF9" w14:textId="77777777" w:rsidR="002E77BC" w:rsidRDefault="006B30B1">
      <w:pPr>
        <w:pStyle w:val="a4"/>
        <w:spacing w:line="360" w:lineRule="auto"/>
        <w:ind w:right="359" w:firstLine="480"/>
        <w:jc w:val="both"/>
      </w:pPr>
      <w:r>
        <w:rPr>
          <w:rFonts w:hint="eastAsia"/>
        </w:rPr>
        <w:t>公司建立了完善的财务分析制度，充分收集有关财务、销售、市场、技术、政策、法律等方面的有关信息资料，根据不同情况分别采用比较分析、因素分析、平衡分析等方法。跟踪</w:t>
      </w:r>
      <w:r>
        <w:rPr>
          <w:rFonts w:hint="eastAsia"/>
        </w:rPr>
        <w:t>检查</w:t>
      </w:r>
      <w:r>
        <w:rPr>
          <w:rFonts w:hint="eastAsia"/>
          <w:lang w:val="en-US"/>
        </w:rPr>
        <w:t>公司</w:t>
      </w:r>
      <w:r>
        <w:rPr>
          <w:rFonts w:hint="eastAsia"/>
        </w:rPr>
        <w:t>资金计划执行情况，有效控制资金使用，使公司实时掌握资金情况并根据各种需求做出调整。</w:t>
      </w:r>
    </w:p>
    <w:p w14:paraId="0DEFCF4B" w14:textId="77777777" w:rsidR="002E77BC" w:rsidRDefault="006B30B1">
      <w:pPr>
        <w:pStyle w:val="a4"/>
        <w:spacing w:line="360" w:lineRule="auto"/>
        <w:ind w:right="359" w:firstLine="480"/>
        <w:jc w:val="both"/>
      </w:pPr>
      <w:r>
        <w:rPr>
          <w:rFonts w:hint="eastAsia"/>
        </w:rPr>
        <w:t>在人员激励上，为鼓励技术人员的创造性，企业制订相应的激励措施，对围绕企业生产能力有关产品，新开发研究成功的全新产品，直接给予资金奖励。同时，将产品的新创意、新技艺等方面列入技术</w:t>
      </w:r>
      <w:r>
        <w:rPr>
          <w:rFonts w:hint="eastAsia"/>
          <w:lang w:val="en-US"/>
        </w:rPr>
        <w:t>部</w:t>
      </w:r>
      <w:r>
        <w:rPr>
          <w:rFonts w:hint="eastAsia"/>
        </w:rPr>
        <w:t>人员绩效考核的指标内容，极大地调动了</w:t>
      </w:r>
      <w:r>
        <w:rPr>
          <w:rFonts w:hint="eastAsia"/>
          <w:lang w:val="en-US"/>
        </w:rPr>
        <w:t>研发</w:t>
      </w:r>
      <w:r>
        <w:rPr>
          <w:rFonts w:hint="eastAsia"/>
        </w:rPr>
        <w:t>人员致力新产品开发和研制的工作热情。</w:t>
      </w:r>
    </w:p>
    <w:p w14:paraId="43F02ED0" w14:textId="77777777" w:rsidR="002E77BC" w:rsidRDefault="006B30B1">
      <w:pPr>
        <w:pStyle w:val="a4"/>
        <w:spacing w:line="360" w:lineRule="auto"/>
        <w:ind w:right="359" w:firstLine="480"/>
        <w:jc w:val="both"/>
      </w:pPr>
      <w:r>
        <w:rPr>
          <w:rFonts w:hint="eastAsia"/>
        </w:rPr>
        <w:lastRenderedPageBreak/>
        <w:t>管理创新环境的营造</w:t>
      </w:r>
    </w:p>
    <w:p w14:paraId="7040AEBC" w14:textId="77777777" w:rsidR="002E77BC" w:rsidRDefault="006B30B1">
      <w:pPr>
        <w:pStyle w:val="a4"/>
        <w:spacing w:line="360" w:lineRule="auto"/>
        <w:ind w:right="359" w:firstLine="480"/>
        <w:jc w:val="both"/>
      </w:pPr>
      <w:r>
        <w:rPr>
          <w:rFonts w:hint="eastAsia"/>
        </w:rPr>
        <w:t>管理创新：此外，为</w:t>
      </w:r>
      <w:r>
        <w:t>推进企业</w:t>
      </w:r>
      <w:r>
        <w:rPr>
          <w:rFonts w:hint="eastAsia"/>
        </w:rPr>
        <w:t>生产经营、技术创新、制度建设、内部管理等，公司制定了《员工合理化建议征集管理制度》，规定合理化建议范围及奖励方式等。该管理办法</w:t>
      </w:r>
      <w:r>
        <w:t>为员工合理化建议提供了良好的实施环境，极大地鼓舞了员工争做创新标杆的士气。</w:t>
      </w:r>
    </w:p>
    <w:p w14:paraId="7C7C65F1" w14:textId="43700FEB" w:rsidR="002E77BC" w:rsidRDefault="006B30B1">
      <w:pPr>
        <w:pStyle w:val="a4"/>
        <w:spacing w:line="360" w:lineRule="auto"/>
        <w:ind w:right="359" w:firstLine="480"/>
        <w:jc w:val="both"/>
      </w:pPr>
      <w:r>
        <w:rPr>
          <w:rFonts w:hint="eastAsia"/>
        </w:rPr>
        <w:t>企业内部有利于改进和创新环境的建立，使企业产品质量、服务以及内部管理有了新的提高，品牌效益初步显现，奠定了</w:t>
      </w:r>
      <w:proofErr w:type="gramStart"/>
      <w:r w:rsidR="00047466">
        <w:rPr>
          <w:rFonts w:hint="eastAsia"/>
        </w:rPr>
        <w:t>百易东</w:t>
      </w:r>
      <w:proofErr w:type="gramEnd"/>
      <w:r w:rsidR="00047466">
        <w:rPr>
          <w:rFonts w:hint="eastAsia"/>
        </w:rPr>
        <w:t>和</w:t>
      </w:r>
      <w:r>
        <w:rPr>
          <w:rFonts w:hint="eastAsia"/>
        </w:rPr>
        <w:t>品牌中国</w:t>
      </w:r>
      <w:r w:rsidR="00047466">
        <w:rPr>
          <w:rFonts w:hint="eastAsia"/>
          <w:lang w:val="en-US"/>
        </w:rPr>
        <w:t>汽车密封条</w:t>
      </w:r>
      <w:r>
        <w:rPr>
          <w:rFonts w:hint="eastAsia"/>
          <w:lang w:val="en-US"/>
        </w:rPr>
        <w:t>行业</w:t>
      </w:r>
      <w:r>
        <w:rPr>
          <w:rFonts w:hint="eastAsia"/>
        </w:rPr>
        <w:t>的领</w:t>
      </w:r>
      <w:r>
        <w:rPr>
          <w:rFonts w:hint="eastAsia"/>
          <w:lang w:val="en-US"/>
        </w:rPr>
        <w:t>先</w:t>
      </w:r>
      <w:r>
        <w:rPr>
          <w:rFonts w:hint="eastAsia"/>
        </w:rPr>
        <w:t>地位。</w:t>
      </w:r>
    </w:p>
    <w:p w14:paraId="4B5FD44C" w14:textId="77777777" w:rsidR="002E77BC" w:rsidRDefault="006B30B1">
      <w:pPr>
        <w:pStyle w:val="a4"/>
        <w:spacing w:line="360" w:lineRule="auto"/>
        <w:ind w:right="359" w:firstLine="480"/>
        <w:jc w:val="both"/>
      </w:pPr>
      <w:r>
        <w:rPr>
          <w:rFonts w:hint="eastAsia"/>
        </w:rPr>
        <w:t>3</w:t>
      </w:r>
      <w:r>
        <w:rPr>
          <w:rFonts w:hint="eastAsia"/>
        </w:rPr>
        <w:t>）营造快速反应的环境</w:t>
      </w:r>
    </w:p>
    <w:p w14:paraId="36604A4A" w14:textId="75269D7E" w:rsidR="002E77BC" w:rsidRDefault="00047466">
      <w:pPr>
        <w:pStyle w:val="a4"/>
        <w:spacing w:line="360" w:lineRule="auto"/>
        <w:ind w:right="359" w:firstLine="480"/>
        <w:jc w:val="both"/>
      </w:pPr>
      <w:proofErr w:type="gramStart"/>
      <w:r>
        <w:rPr>
          <w:rFonts w:hint="eastAsia"/>
        </w:rPr>
        <w:t>百易东</w:t>
      </w:r>
      <w:proofErr w:type="gramEnd"/>
      <w:r>
        <w:rPr>
          <w:rFonts w:hint="eastAsia"/>
        </w:rPr>
        <w:t>和</w:t>
      </w:r>
      <w:r w:rsidR="006B30B1">
        <w:rPr>
          <w:rFonts w:hint="eastAsia"/>
        </w:rPr>
        <w:t>秉持“反应迅速、计划周密、执行有力”的行事理念高效处理各项事务。高层领导以顾客和市场、员工为中心，推行“快速反应”的管理原则，建立</w:t>
      </w:r>
      <w:r w:rsidR="006B30B1">
        <w:rPr>
          <w:rFonts w:hint="eastAsia"/>
        </w:rPr>
        <w:t>快速反应机制。</w:t>
      </w:r>
    </w:p>
    <w:p w14:paraId="270EDB31" w14:textId="77777777" w:rsidR="002E77BC" w:rsidRDefault="006B30B1">
      <w:pPr>
        <w:pStyle w:val="a4"/>
        <w:spacing w:line="360" w:lineRule="auto"/>
        <w:ind w:right="359" w:firstLine="480"/>
        <w:jc w:val="both"/>
      </w:pPr>
      <w:r>
        <w:rPr>
          <w:rFonts w:hint="eastAsia"/>
        </w:rPr>
        <w:t>对于内部员工，建立覆盖各种紧急情况的应急预案，并开展应急演练，培育员工的危机处理意识和能力，实现对意外情况的快速处理，例如顾客投诉应急处理预案、火灾、停电等紧急处理预案等。</w:t>
      </w:r>
    </w:p>
    <w:p w14:paraId="7FFBA643" w14:textId="77777777" w:rsidR="002E77BC" w:rsidRDefault="006B30B1">
      <w:pPr>
        <w:pStyle w:val="a4"/>
        <w:spacing w:line="360" w:lineRule="auto"/>
        <w:ind w:right="359" w:firstLine="480"/>
        <w:jc w:val="both"/>
      </w:pPr>
      <w:r>
        <w:rPr>
          <w:rFonts w:hint="eastAsia"/>
        </w:rPr>
        <w:t>在组织结构方面，建立扁平化的组织结构，通过缩短指令向下传达或信息向上传递的层级，提升组织的响应速度，通过构建信息化办公系统，为实现将财务、销售、</w:t>
      </w:r>
      <w:r>
        <w:rPr>
          <w:rFonts w:hint="eastAsia"/>
          <w:lang w:val="en-US"/>
        </w:rPr>
        <w:t>仓库</w:t>
      </w:r>
      <w:r>
        <w:rPr>
          <w:rFonts w:hint="eastAsia"/>
        </w:rPr>
        <w:t>、物流等业务实现一体化管理，持续高效运营，识别和开发并及时、准确的获取相关信息和知识资源，通过企业微信</w:t>
      </w:r>
      <w:r>
        <w:t>号、</w:t>
      </w:r>
      <w:r>
        <w:rPr>
          <w:rFonts w:ascii="Arial" w:hAnsi="Arial" w:hint="eastAsia"/>
          <w:szCs w:val="22"/>
        </w:rPr>
        <w:t>QC</w:t>
      </w:r>
      <w:r>
        <w:rPr>
          <w:rFonts w:ascii="Arial" w:hAnsi="Arial" w:hint="eastAsia"/>
          <w:szCs w:val="22"/>
        </w:rPr>
        <w:t>小组、</w:t>
      </w:r>
      <w:r>
        <w:rPr>
          <w:rFonts w:ascii="Arial" w:hAnsi="Arial" w:hint="eastAsia"/>
          <w:szCs w:val="22"/>
        </w:rPr>
        <w:t>TPM</w:t>
      </w:r>
      <w:r>
        <w:rPr>
          <w:rFonts w:ascii="Arial" w:hAnsi="Arial" w:hint="eastAsia"/>
          <w:szCs w:val="22"/>
        </w:rPr>
        <w:t>、项目攻关</w:t>
      </w:r>
      <w:r>
        <w:rPr>
          <w:rFonts w:hint="eastAsia"/>
        </w:rPr>
        <w:t>等</w:t>
      </w:r>
      <w:r>
        <w:t>方式</w:t>
      </w:r>
      <w:r>
        <w:rPr>
          <w:rFonts w:hint="eastAsia"/>
        </w:rPr>
        <w:t>，实现信息资源有效传递和应用，科学、</w:t>
      </w:r>
      <w:r>
        <w:rPr>
          <w:rFonts w:hint="eastAsia"/>
        </w:rPr>
        <w:t>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14:paraId="742652C5" w14:textId="77777777" w:rsidR="002E77BC" w:rsidRDefault="006B30B1">
      <w:pPr>
        <w:pStyle w:val="a4"/>
        <w:spacing w:line="360" w:lineRule="auto"/>
        <w:ind w:right="359" w:firstLine="480"/>
        <w:jc w:val="both"/>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14:paraId="7D424846" w14:textId="77777777" w:rsidR="002E77BC" w:rsidRDefault="006B30B1">
      <w:pPr>
        <w:pStyle w:val="a4"/>
        <w:spacing w:line="360" w:lineRule="auto"/>
        <w:ind w:right="359" w:firstLine="480"/>
        <w:jc w:val="both"/>
      </w:pPr>
      <w:r>
        <w:rPr>
          <w:rFonts w:hint="eastAsia"/>
        </w:rPr>
        <w:t>4</w:t>
      </w:r>
      <w:r>
        <w:rPr>
          <w:rFonts w:hint="eastAsia"/>
        </w:rPr>
        <w:t>）营造全员学习的环境</w:t>
      </w:r>
    </w:p>
    <w:p w14:paraId="72DB973E" w14:textId="77777777" w:rsidR="002E77BC" w:rsidRDefault="006B30B1">
      <w:pPr>
        <w:pStyle w:val="a4"/>
        <w:spacing w:line="360" w:lineRule="auto"/>
        <w:ind w:right="359" w:firstLine="480"/>
        <w:jc w:val="both"/>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w:t>
      </w:r>
      <w:r>
        <w:rPr>
          <w:rFonts w:hint="eastAsia"/>
        </w:rPr>
        <w:t>面、便捷的学习途径。为了创造一个更好的环境，公司</w:t>
      </w:r>
      <w:r>
        <w:t>配备</w:t>
      </w:r>
      <w:r>
        <w:rPr>
          <w:rFonts w:hint="eastAsia"/>
        </w:rPr>
        <w:t>了</w:t>
      </w:r>
      <w:r>
        <w:t>先进的多媒体教学设</w:t>
      </w:r>
      <w:r>
        <w:lastRenderedPageBreak/>
        <w:t>施，宽敞舒适的学习环境，完善的培训教学的软件资源。</w:t>
      </w:r>
    </w:p>
    <w:p w14:paraId="6D46226D" w14:textId="77777777" w:rsidR="002E77BC" w:rsidRDefault="006B30B1">
      <w:pPr>
        <w:pStyle w:val="a4"/>
        <w:spacing w:line="360" w:lineRule="auto"/>
        <w:ind w:right="359" w:firstLine="480"/>
        <w:jc w:val="both"/>
      </w:pPr>
      <w:r>
        <w:rPr>
          <w:rFonts w:hint="eastAsia"/>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14:paraId="36A3A802" w14:textId="77777777" w:rsidR="002E77BC" w:rsidRDefault="006B30B1">
      <w:pPr>
        <w:pStyle w:val="a4"/>
        <w:spacing w:line="360" w:lineRule="auto"/>
        <w:ind w:right="359" w:firstLine="480"/>
        <w:jc w:val="center"/>
      </w:pPr>
      <w:r>
        <w:rPr>
          <w:rFonts w:hint="eastAsia"/>
        </w:rPr>
        <w:t>图表</w:t>
      </w:r>
      <w:r>
        <w:rPr>
          <w:rFonts w:hint="eastAsia"/>
          <w:lang w:val="en-US"/>
        </w:rPr>
        <w:t>2</w:t>
      </w:r>
      <w:r>
        <w:rPr>
          <w:rFonts w:hint="eastAsia"/>
        </w:rPr>
        <w:t>.1-</w:t>
      </w:r>
      <w:r>
        <w:rPr>
          <w:rFonts w:hint="eastAsia"/>
          <w:lang w:val="en-US"/>
        </w:rPr>
        <w:t>5</w:t>
      </w:r>
      <w:r>
        <w:rPr>
          <w:rFonts w:hint="eastAsia"/>
        </w:rPr>
        <w:t xml:space="preserve">  </w:t>
      </w:r>
      <w:r>
        <w:t>培训层级体系表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762"/>
        <w:gridCol w:w="2945"/>
      </w:tblGrid>
      <w:tr w:rsidR="003F1949" w14:paraId="01C721F8" w14:textId="77777777">
        <w:trPr>
          <w:trHeight w:val="320"/>
          <w:tblHeader/>
          <w:jc w:val="center"/>
        </w:trPr>
        <w:tc>
          <w:tcPr>
            <w:tcW w:w="1277" w:type="dxa"/>
            <w:shd w:val="clear" w:color="auto" w:fill="548DD4" w:themeFill="text2" w:themeFillTint="99"/>
            <w:vAlign w:val="center"/>
          </w:tcPr>
          <w:p w14:paraId="3F712AAB" w14:textId="77777777" w:rsidR="002E77BC" w:rsidRDefault="006B30B1">
            <w:pPr>
              <w:spacing w:line="360" w:lineRule="auto"/>
              <w:jc w:val="center"/>
              <w:rPr>
                <w:rFonts w:ascii="微软雅黑" w:eastAsia="微软雅黑" w:hAnsi="微软雅黑"/>
                <w:b/>
                <w:szCs w:val="18"/>
              </w:rPr>
            </w:pPr>
            <w:r>
              <w:rPr>
                <w:rFonts w:ascii="微软雅黑" w:eastAsia="微软雅黑" w:hAnsi="微软雅黑"/>
                <w:b/>
                <w:szCs w:val="18"/>
              </w:rPr>
              <w:t>培训级别</w:t>
            </w:r>
          </w:p>
        </w:tc>
        <w:tc>
          <w:tcPr>
            <w:tcW w:w="4762" w:type="dxa"/>
            <w:shd w:val="clear" w:color="auto" w:fill="548DD4" w:themeFill="text2" w:themeFillTint="99"/>
            <w:vAlign w:val="center"/>
          </w:tcPr>
          <w:p w14:paraId="737EC912" w14:textId="77777777" w:rsidR="002E77BC" w:rsidRDefault="006B30B1">
            <w:pPr>
              <w:spacing w:line="360" w:lineRule="auto"/>
              <w:jc w:val="center"/>
              <w:rPr>
                <w:rFonts w:ascii="微软雅黑" w:eastAsia="微软雅黑" w:hAnsi="微软雅黑"/>
                <w:b/>
                <w:szCs w:val="18"/>
              </w:rPr>
            </w:pPr>
            <w:r>
              <w:rPr>
                <w:rFonts w:ascii="微软雅黑" w:eastAsia="微软雅黑" w:hAnsi="微软雅黑"/>
                <w:b/>
                <w:szCs w:val="18"/>
              </w:rPr>
              <w:t>主要培训内容</w:t>
            </w:r>
          </w:p>
        </w:tc>
        <w:tc>
          <w:tcPr>
            <w:tcW w:w="2945" w:type="dxa"/>
            <w:shd w:val="clear" w:color="auto" w:fill="548DD4" w:themeFill="text2" w:themeFillTint="99"/>
            <w:vAlign w:val="center"/>
          </w:tcPr>
          <w:p w14:paraId="61F4A768" w14:textId="77777777" w:rsidR="002E77BC" w:rsidRDefault="006B30B1">
            <w:pPr>
              <w:spacing w:line="360" w:lineRule="auto"/>
              <w:jc w:val="center"/>
              <w:rPr>
                <w:rFonts w:ascii="微软雅黑" w:eastAsia="微软雅黑" w:hAnsi="微软雅黑"/>
                <w:b/>
                <w:szCs w:val="18"/>
              </w:rPr>
            </w:pPr>
            <w:r>
              <w:rPr>
                <w:rFonts w:ascii="微软雅黑" w:eastAsia="微软雅黑" w:hAnsi="微软雅黑"/>
                <w:b/>
                <w:szCs w:val="18"/>
              </w:rPr>
              <w:t>培训方式</w:t>
            </w:r>
          </w:p>
        </w:tc>
      </w:tr>
      <w:tr w:rsidR="003F1949" w14:paraId="47FBEDF7" w14:textId="77777777">
        <w:trPr>
          <w:trHeight w:val="161"/>
          <w:jc w:val="center"/>
        </w:trPr>
        <w:tc>
          <w:tcPr>
            <w:tcW w:w="1277" w:type="dxa"/>
            <w:shd w:val="clear" w:color="auto" w:fill="F2F2F2"/>
            <w:vAlign w:val="center"/>
          </w:tcPr>
          <w:p w14:paraId="4F6ECAC2" w14:textId="77777777" w:rsidR="002E77BC" w:rsidRDefault="006B30B1">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高管人员</w:t>
            </w:r>
          </w:p>
        </w:tc>
        <w:tc>
          <w:tcPr>
            <w:tcW w:w="4762" w:type="dxa"/>
            <w:shd w:val="clear" w:color="auto" w:fill="F2F2F2"/>
            <w:vAlign w:val="center"/>
          </w:tcPr>
          <w:p w14:paraId="68656000"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14:paraId="1420C395"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以外派培训为主。诸如，有计划地安排高层管理者参加</w:t>
            </w:r>
            <w:r>
              <w:rPr>
                <w:rFonts w:asciiTheme="minorEastAsia" w:eastAsiaTheme="minorEastAsia" w:hAnsiTheme="minorEastAsia" w:cstheme="minorEastAsia" w:hint="eastAsia"/>
                <w:sz w:val="24"/>
                <w:szCs w:val="24"/>
              </w:rPr>
              <w:t>MBA</w:t>
            </w:r>
            <w:r>
              <w:rPr>
                <w:rFonts w:asciiTheme="minorEastAsia" w:eastAsiaTheme="minorEastAsia" w:hAnsiTheme="minorEastAsia" w:cstheme="minorEastAsia" w:hint="eastAsia"/>
                <w:sz w:val="24"/>
                <w:szCs w:val="24"/>
              </w:rPr>
              <w:t>学习、高级论坛、赴外地考察等等。</w:t>
            </w:r>
          </w:p>
        </w:tc>
      </w:tr>
      <w:tr w:rsidR="003F1949" w14:paraId="126E950D" w14:textId="77777777">
        <w:trPr>
          <w:trHeight w:val="407"/>
          <w:jc w:val="center"/>
        </w:trPr>
        <w:tc>
          <w:tcPr>
            <w:tcW w:w="1277" w:type="dxa"/>
            <w:shd w:val="clear" w:color="auto" w:fill="F2F2F2"/>
            <w:vAlign w:val="center"/>
          </w:tcPr>
          <w:p w14:paraId="26E4F778" w14:textId="77777777" w:rsidR="002E77BC" w:rsidRDefault="006B30B1">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中层人员</w:t>
            </w:r>
          </w:p>
        </w:tc>
        <w:tc>
          <w:tcPr>
            <w:tcW w:w="4762" w:type="dxa"/>
            <w:shd w:val="clear" w:color="auto" w:fill="F2F2F2"/>
            <w:vAlign w:val="center"/>
          </w:tcPr>
          <w:p w14:paraId="38F68F29"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管理基本知识与技能：管理学、组织行为学、人力资源开发与管理、市场学、领导科学与艺术等课程。</w:t>
            </w:r>
          </w:p>
          <w:p w14:paraId="65DEE631"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业务知识与技能：负责的业务领域如技术、销售等领域的知识与技能。</w:t>
            </w:r>
          </w:p>
          <w:p w14:paraId="3331DEE3"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工作改进：工作分配、工作方法的改进、工作流程的改进。</w:t>
            </w:r>
          </w:p>
        </w:tc>
        <w:tc>
          <w:tcPr>
            <w:tcW w:w="2945" w:type="dxa"/>
            <w:shd w:val="clear" w:color="auto" w:fill="F2F2F2"/>
            <w:vAlign w:val="center"/>
          </w:tcPr>
          <w:p w14:paraId="1B407253"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以公司内训为主，外训为辅。</w:t>
            </w:r>
          </w:p>
        </w:tc>
      </w:tr>
      <w:tr w:rsidR="003F1949" w14:paraId="5464FFAB" w14:textId="77777777">
        <w:trPr>
          <w:trHeight w:val="413"/>
          <w:jc w:val="center"/>
        </w:trPr>
        <w:tc>
          <w:tcPr>
            <w:tcW w:w="1277" w:type="dxa"/>
            <w:shd w:val="clear" w:color="auto" w:fill="F2F2F2"/>
            <w:vAlign w:val="center"/>
          </w:tcPr>
          <w:p w14:paraId="3758BE5C" w14:textId="77777777" w:rsidR="002E77BC" w:rsidRDefault="006B30B1">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基层人员</w:t>
            </w:r>
          </w:p>
        </w:tc>
        <w:tc>
          <w:tcPr>
            <w:tcW w:w="4762" w:type="dxa"/>
            <w:shd w:val="clear" w:color="auto" w:fill="F2F2F2"/>
            <w:vAlign w:val="center"/>
          </w:tcPr>
          <w:p w14:paraId="628B9075"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14:paraId="1F31CBD2" w14:textId="77777777" w:rsidR="002E77BC" w:rsidRDefault="006B30B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参考中层管理人员。</w:t>
            </w:r>
          </w:p>
        </w:tc>
      </w:tr>
    </w:tbl>
    <w:p w14:paraId="41B12ECB" w14:textId="77777777" w:rsidR="002E77BC" w:rsidRDefault="006B30B1">
      <w:pPr>
        <w:pStyle w:val="a4"/>
        <w:spacing w:line="360" w:lineRule="auto"/>
        <w:ind w:right="359" w:firstLine="480"/>
        <w:jc w:val="both"/>
      </w:pPr>
      <w:r>
        <w:rPr>
          <w:rFonts w:hint="eastAsia"/>
        </w:rPr>
        <w:t>此外，公司还注重员工自我学习氛围的构建，强调员工在工作之余不断自我学习的重要性，以此培育“与时俱进”的学习文化。</w:t>
      </w:r>
    </w:p>
    <w:p w14:paraId="455CFC42" w14:textId="77777777" w:rsidR="002E77BC" w:rsidRDefault="006B30B1">
      <w:pPr>
        <w:pStyle w:val="a4"/>
        <w:spacing w:line="360" w:lineRule="auto"/>
        <w:ind w:right="359" w:firstLine="480"/>
        <w:jc w:val="both"/>
      </w:pPr>
      <w:r>
        <w:rPr>
          <w:rFonts w:hint="eastAsia"/>
        </w:rPr>
        <w:t>d</w:t>
      </w:r>
      <w:r>
        <w:rPr>
          <w:rFonts w:hint="eastAsia"/>
        </w:rPr>
        <w:t>）履行确保组织所提供产品和服务质量安全的责任</w:t>
      </w:r>
    </w:p>
    <w:p w14:paraId="1B465A01" w14:textId="5C2508BC" w:rsidR="002E77BC" w:rsidRDefault="006B30B1">
      <w:pPr>
        <w:pStyle w:val="a4"/>
        <w:spacing w:line="360" w:lineRule="auto"/>
        <w:ind w:right="359" w:firstLine="480"/>
        <w:jc w:val="both"/>
      </w:pPr>
      <w:r>
        <w:rPr>
          <w:rFonts w:hint="eastAsia"/>
        </w:rPr>
        <w:t>在</w:t>
      </w:r>
      <w:r w:rsidR="00047466">
        <w:rPr>
          <w:rFonts w:hint="eastAsia"/>
          <w:lang w:val="en-US"/>
        </w:rPr>
        <w:t>汽车密封条</w:t>
      </w:r>
      <w:r>
        <w:rPr>
          <w:rFonts w:hint="eastAsia"/>
        </w:rPr>
        <w:t>领域，产品品质、技术创新有着同等重要的位置，追求卓越的产品品质和领先的研发技术是一条漫长的道路。</w:t>
      </w:r>
      <w:proofErr w:type="gramStart"/>
      <w:r w:rsidR="00047466">
        <w:rPr>
          <w:rFonts w:hint="eastAsia"/>
        </w:rPr>
        <w:t>百易东</w:t>
      </w:r>
      <w:proofErr w:type="gramEnd"/>
      <w:r w:rsidR="00047466">
        <w:rPr>
          <w:rFonts w:hint="eastAsia"/>
        </w:rPr>
        <w:t>和</w:t>
      </w:r>
      <w:r>
        <w:rPr>
          <w:rFonts w:hint="eastAsia"/>
        </w:rPr>
        <w:t>在</w:t>
      </w:r>
      <w:r>
        <w:rPr>
          <w:rFonts w:hint="eastAsia"/>
        </w:rPr>
        <w:t>多年的坚持不懈中，高层领导始终坚持完善服务体系，努力提高产品品质，以市场规律为依据</w:t>
      </w:r>
      <w:r>
        <w:rPr>
          <w:rFonts w:hint="eastAsia"/>
        </w:rPr>
        <w:lastRenderedPageBreak/>
        <w:t>立足市场，在质和量的矛盾面前，确保产品质量再扩大产量、规模，以品质取胜。</w:t>
      </w:r>
    </w:p>
    <w:p w14:paraId="74F78CA9" w14:textId="77777777" w:rsidR="002E77BC" w:rsidRDefault="006B30B1">
      <w:pPr>
        <w:pStyle w:val="a4"/>
        <w:spacing w:line="360" w:lineRule="auto"/>
        <w:ind w:right="359" w:firstLine="480"/>
        <w:jc w:val="both"/>
      </w:pPr>
      <w:r>
        <w:rPr>
          <w:rFonts w:hint="eastAsia"/>
        </w:rPr>
        <w:t>为履行确保组织所提供产品和服务的质量安全的职责，引导组织承担质量安全主体责任，</w:t>
      </w:r>
      <w:r>
        <w:t>公司</w:t>
      </w:r>
      <w:r>
        <w:rPr>
          <w:rFonts w:hint="eastAsia"/>
        </w:rPr>
        <w:t>从价值链角度对包括设计开发、采购、生产、质量管理、销售等涉及产品和服务质量安全的过程进行了梳理、识别和分析，并根据创新与效率原则对过程进行设计，充分运用绩效系统对过</w:t>
      </w:r>
      <w:r>
        <w:rPr>
          <w:rFonts w:hint="eastAsia"/>
        </w:rPr>
        <w:t>程的实施进行监控，关注过程输入与输出，持续改进，形成有效的</w:t>
      </w:r>
      <w:r>
        <w:rPr>
          <w:rFonts w:hint="eastAsia"/>
        </w:rPr>
        <w:t>PDCA</w:t>
      </w:r>
      <w:r>
        <w:rPr>
          <w:rFonts w:hint="eastAsia"/>
        </w:rPr>
        <w:t>循环。为了保证所设计的流程能够有效的执行，公司针对每一过程分别制定操作说明书，并定期进行考核与监控</w:t>
      </w:r>
      <w:r>
        <w:t>。</w:t>
      </w:r>
    </w:p>
    <w:p w14:paraId="57DC275B" w14:textId="3C335601" w:rsidR="002E77BC" w:rsidRDefault="00047466">
      <w:pPr>
        <w:pStyle w:val="a4"/>
        <w:spacing w:line="360" w:lineRule="auto"/>
        <w:ind w:right="359" w:firstLine="480"/>
        <w:jc w:val="both"/>
      </w:pPr>
      <w:r w:rsidRPr="00047466">
        <w:rPr>
          <w:rFonts w:hint="eastAsia"/>
        </w:rPr>
        <w:t>公司运行了环境和职业健康安全体系，建立有法律法规获取、识别和更新程序；建立了质量管理体系，通过了</w:t>
      </w:r>
      <w:r w:rsidRPr="00047466">
        <w:t>ISO 9001:2015、ISO14001:2015、ISO45001:2018等认证</w:t>
      </w:r>
      <w:r w:rsidR="006B30B1">
        <w:rPr>
          <w:rFonts w:hint="eastAsia"/>
        </w:rPr>
        <w:t>，以质取胜，以创新拓市场。在履行确保组织所提供产品和服务质量安全的责任方面，公司在原料采购上对各原材料实施订单协议收购，强化对采购原材料的检验及质量全过程控制。</w:t>
      </w:r>
    </w:p>
    <w:p w14:paraId="33DEA08E" w14:textId="3BBDF983" w:rsidR="002E77BC" w:rsidRDefault="006B30B1">
      <w:pPr>
        <w:pStyle w:val="a4"/>
        <w:spacing w:line="360" w:lineRule="auto"/>
        <w:ind w:firstLineChars="200" w:firstLine="480"/>
      </w:pPr>
      <w:r>
        <w:rPr>
          <w:rFonts w:hint="eastAsia"/>
        </w:rPr>
        <w:t>在产品自主创新方面，公司内部成立了研发中心，致力于</w:t>
      </w:r>
      <w:r w:rsidR="00047466">
        <w:rPr>
          <w:rFonts w:hint="eastAsia"/>
          <w:lang w:val="en-US"/>
        </w:rPr>
        <w:t>汽车密封条</w:t>
      </w:r>
      <w:r>
        <w:rPr>
          <w:rFonts w:hint="eastAsia"/>
        </w:rPr>
        <w:t>的研发创新，获得多项国家专利。公司</w:t>
      </w:r>
      <w:r>
        <w:rPr>
          <w:rFonts w:hint="eastAsia"/>
          <w:lang w:val="en-US"/>
        </w:rPr>
        <w:t>建有检测</w:t>
      </w:r>
      <w:r>
        <w:rPr>
          <w:rFonts w:hint="eastAsia"/>
        </w:rPr>
        <w:t>室，对于产品质量保障有极大的提</w:t>
      </w:r>
      <w:r>
        <w:rPr>
          <w:rFonts w:hint="eastAsia"/>
        </w:rPr>
        <w:t>升。</w:t>
      </w:r>
    </w:p>
    <w:p w14:paraId="7D40A52C" w14:textId="3762D6D3" w:rsidR="002E77BC" w:rsidRDefault="00047466">
      <w:pPr>
        <w:pStyle w:val="a4"/>
        <w:spacing w:line="360" w:lineRule="auto"/>
        <w:ind w:right="359" w:firstLine="480"/>
        <w:jc w:val="both"/>
      </w:pPr>
      <w:r w:rsidRPr="00047466">
        <w:t>公司针对能源消耗，通过运用系统方法识别出潜在风险，积极采取相应措施。在节能降耗方面采取技术改造措施，通过新技术、新工艺、新产品的应用，淘汰高耗低效设备，改革落后生产工艺，开展节能宣传培训等能源管理措施，其中有PP+TPV类水切研发成功，为公司打开新类型水</w:t>
      </w:r>
      <w:proofErr w:type="gramStart"/>
      <w:r w:rsidRPr="00047466">
        <w:t>切增加</w:t>
      </w:r>
      <w:proofErr w:type="gramEnd"/>
      <w:r w:rsidRPr="00047466">
        <w:t>实力；025/022</w:t>
      </w:r>
      <w:proofErr w:type="gramStart"/>
      <w:r w:rsidRPr="00047466">
        <w:t>项目复押在线</w:t>
      </w:r>
      <w:proofErr w:type="gramEnd"/>
      <w:r w:rsidRPr="00047466">
        <w:t>冲切完成，效率提升100%，人员</w:t>
      </w:r>
      <w:proofErr w:type="gramStart"/>
      <w:r w:rsidRPr="00047466">
        <w:t>精</w:t>
      </w:r>
      <w:r w:rsidRPr="00047466">
        <w:rPr>
          <w:rFonts w:hint="eastAsia"/>
        </w:rPr>
        <w:t>减</w:t>
      </w:r>
      <w:proofErr w:type="gramEnd"/>
      <w:r w:rsidRPr="00047466">
        <w:t>10人；</w:t>
      </w:r>
      <w:proofErr w:type="gramStart"/>
      <w:r w:rsidRPr="00047466">
        <w:t>纯押线</w:t>
      </w:r>
      <w:proofErr w:type="gramEnd"/>
      <w:r w:rsidRPr="00047466">
        <w:t>无纺布产品半自动化设备投入使用效率提升50%，人员</w:t>
      </w:r>
      <w:proofErr w:type="gramStart"/>
      <w:r w:rsidRPr="00047466">
        <w:t>精减</w:t>
      </w:r>
      <w:proofErr w:type="gramEnd"/>
      <w:r w:rsidRPr="00047466">
        <w:t>2人。</w:t>
      </w:r>
    </w:p>
    <w:p w14:paraId="340D7F4C" w14:textId="77777777" w:rsidR="002E77BC" w:rsidRDefault="006B30B1">
      <w:pPr>
        <w:pStyle w:val="a4"/>
        <w:spacing w:line="360" w:lineRule="auto"/>
        <w:ind w:right="359" w:firstLine="480"/>
        <w:jc w:val="both"/>
      </w:pPr>
      <w:r>
        <w:rPr>
          <w:rFonts w:hint="eastAsia"/>
        </w:rPr>
        <w:t>此外，公司</w:t>
      </w:r>
      <w:r>
        <w:t>完善的质量控制管理体系有效保证了产品质量的稳定</w:t>
      </w:r>
      <w:r>
        <w:rPr>
          <w:rFonts w:hint="eastAsia"/>
        </w:rPr>
        <w:t>，已制定</w:t>
      </w:r>
      <w:r>
        <w:rPr>
          <w:rFonts w:hint="eastAsia"/>
        </w:rPr>
        <w:t>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14:paraId="04D95942" w14:textId="77777777" w:rsidR="002E77BC" w:rsidRDefault="006B30B1">
      <w:pPr>
        <w:pStyle w:val="a4"/>
        <w:spacing w:line="360" w:lineRule="auto"/>
        <w:ind w:right="359" w:firstLine="480"/>
        <w:jc w:val="both"/>
      </w:pPr>
      <w:r>
        <w:rPr>
          <w:rFonts w:hint="eastAsia"/>
        </w:rPr>
        <w:t>e</w:t>
      </w:r>
      <w:r>
        <w:rPr>
          <w:rFonts w:hint="eastAsia"/>
        </w:rPr>
        <w:t>）推进品牌建设，提高产品质量和服务水平</w:t>
      </w:r>
    </w:p>
    <w:p w14:paraId="2141F9DE" w14:textId="77777777" w:rsidR="002E77BC" w:rsidRDefault="006B30B1">
      <w:pPr>
        <w:pStyle w:val="a4"/>
        <w:spacing w:line="360" w:lineRule="auto"/>
        <w:ind w:right="359" w:firstLine="480"/>
        <w:jc w:val="both"/>
      </w:pPr>
      <w:r>
        <w:rPr>
          <w:rFonts w:hint="eastAsia"/>
        </w:rPr>
        <w:t>为推进品牌建设，公司依据发展战略目标，制定了相应的品牌发展规划，通过积极参与行业协会活动、主导行业标准制定、加大技术创新投入、完善渠</w:t>
      </w:r>
      <w:r>
        <w:rPr>
          <w:rFonts w:hint="eastAsia"/>
        </w:rPr>
        <w:lastRenderedPageBreak/>
        <w:t>道建设及售后服务等方式不断提高产品质量和服务水平。</w:t>
      </w:r>
    </w:p>
    <w:p w14:paraId="7B1B78A9" w14:textId="77777777" w:rsidR="002E77BC" w:rsidRDefault="006B30B1">
      <w:pPr>
        <w:pStyle w:val="a4"/>
        <w:spacing w:line="360" w:lineRule="auto"/>
        <w:ind w:right="359" w:firstLine="480"/>
        <w:jc w:val="both"/>
      </w:pPr>
      <w:r>
        <w:rPr>
          <w:rFonts w:hint="eastAsia"/>
        </w:rPr>
        <w:t>以品牌为基础，推进文化出口</w:t>
      </w:r>
    </w:p>
    <w:p w14:paraId="67F0E261" w14:textId="77777777" w:rsidR="002E77BC" w:rsidRDefault="006B30B1">
      <w:pPr>
        <w:pStyle w:val="a4"/>
        <w:spacing w:line="360" w:lineRule="auto"/>
        <w:ind w:right="359" w:firstLine="480"/>
        <w:jc w:val="both"/>
      </w:pPr>
      <w:r>
        <w:rPr>
          <w:rFonts w:hint="eastAsia"/>
        </w:rPr>
        <w:t>公司</w:t>
      </w:r>
      <w:r>
        <w:rPr>
          <w:rFonts w:hint="eastAsia"/>
        </w:rPr>
        <w:t>成立之初便创建了自己的品牌</w:t>
      </w:r>
      <w:r>
        <w:rPr>
          <w:rFonts w:hint="eastAsia"/>
          <w:lang w:val="en-US"/>
        </w:rPr>
        <w:t>商标</w:t>
      </w:r>
      <w:r>
        <w:rPr>
          <w:rFonts w:hint="eastAsia"/>
        </w:rPr>
        <w:t>，</w:t>
      </w:r>
      <w:r>
        <w:rPr>
          <w:rFonts w:hint="eastAsia"/>
          <w:lang w:val="en-US"/>
        </w:rPr>
        <w:t>企业发展过程中也一直规划</w:t>
      </w:r>
      <w:r>
        <w:rPr>
          <w:rFonts w:hint="eastAsia"/>
        </w:rPr>
        <w:t>走自主品牌建设之路。</w:t>
      </w:r>
    </w:p>
    <w:p w14:paraId="1F298E2A" w14:textId="74C4EBF7" w:rsidR="002E77BC" w:rsidRDefault="006B30B1">
      <w:pPr>
        <w:pStyle w:val="a4"/>
        <w:spacing w:line="360" w:lineRule="auto"/>
        <w:ind w:right="359" w:firstLine="480"/>
        <w:jc w:val="both"/>
      </w:pPr>
      <w:r>
        <w:rPr>
          <w:rFonts w:hint="eastAsia"/>
        </w:rPr>
        <w:t>对于海外自主品牌</w:t>
      </w:r>
      <w:r>
        <w:rPr>
          <w:rFonts w:hint="eastAsia"/>
          <w:lang w:val="en-US"/>
        </w:rPr>
        <w:t>形象</w:t>
      </w:r>
      <w:r>
        <w:rPr>
          <w:rFonts w:hint="eastAsia"/>
        </w:rPr>
        <w:t>建设，公司</w:t>
      </w:r>
      <w:r>
        <w:rPr>
          <w:rFonts w:hint="eastAsia"/>
          <w:lang w:val="en-US"/>
        </w:rPr>
        <w:t>通过各种展会以及多渠道宣传</w:t>
      </w:r>
      <w:r>
        <w:rPr>
          <w:rFonts w:hint="eastAsia"/>
        </w:rPr>
        <w:t>，取得</w:t>
      </w:r>
      <w:r>
        <w:rPr>
          <w:rFonts w:hint="eastAsia"/>
          <w:lang w:val="en-US"/>
        </w:rPr>
        <w:t>了一定</w:t>
      </w:r>
      <w:r>
        <w:rPr>
          <w:rFonts w:hint="eastAsia"/>
        </w:rPr>
        <w:t>的效果。根据每月定期的数据分析，对拓展海外市场和品牌建设起到了很好的作用。经过多年运作和市场积累，公司</w:t>
      </w:r>
      <w:proofErr w:type="gramStart"/>
      <w:r w:rsidR="00047466">
        <w:rPr>
          <w:rFonts w:hint="eastAsia"/>
        </w:rPr>
        <w:t>百易东</w:t>
      </w:r>
      <w:proofErr w:type="gramEnd"/>
      <w:r w:rsidR="00047466">
        <w:rPr>
          <w:rFonts w:hint="eastAsia"/>
        </w:rPr>
        <w:t>和</w:t>
      </w:r>
      <w:r>
        <w:rPr>
          <w:rFonts w:hint="eastAsia"/>
        </w:rPr>
        <w:t>品牌在国内外取得了一定的口碑。</w:t>
      </w:r>
    </w:p>
    <w:p w14:paraId="183F9C74" w14:textId="3682F0A5" w:rsidR="002E77BC" w:rsidRDefault="006B30B1">
      <w:pPr>
        <w:pStyle w:val="a4"/>
        <w:spacing w:line="360" w:lineRule="auto"/>
        <w:ind w:right="359" w:firstLine="480"/>
        <w:jc w:val="both"/>
      </w:pPr>
      <w:r>
        <w:rPr>
          <w:rFonts w:hint="eastAsia"/>
        </w:rPr>
        <w:t>同时，公司致力创新引领，绿色发展，受人尊敬，</w:t>
      </w:r>
      <w:proofErr w:type="gramStart"/>
      <w:r>
        <w:rPr>
          <w:rFonts w:hint="eastAsia"/>
        </w:rPr>
        <w:t>百年企业</w:t>
      </w:r>
      <w:proofErr w:type="gramEnd"/>
      <w:r>
        <w:rPr>
          <w:rFonts w:hint="eastAsia"/>
        </w:rPr>
        <w:t>将中国自主创新品牌走向全球市场，打造中国自主的国际一流</w:t>
      </w:r>
      <w:r w:rsidR="00047466">
        <w:rPr>
          <w:rFonts w:hint="eastAsia"/>
          <w:lang w:val="en-US"/>
        </w:rPr>
        <w:t>汽车密封条</w:t>
      </w:r>
      <w:r>
        <w:rPr>
          <w:rFonts w:hint="eastAsia"/>
          <w:lang w:val="en-US"/>
        </w:rPr>
        <w:t>制造商</w:t>
      </w:r>
      <w:r>
        <w:rPr>
          <w:rFonts w:hint="eastAsia"/>
        </w:rPr>
        <w:t>。</w:t>
      </w:r>
    </w:p>
    <w:p w14:paraId="5B61D4A6" w14:textId="77777777" w:rsidR="002E77BC" w:rsidRDefault="006B30B1">
      <w:pPr>
        <w:pStyle w:val="a4"/>
        <w:spacing w:line="360" w:lineRule="auto"/>
        <w:ind w:right="359" w:firstLine="480"/>
        <w:jc w:val="both"/>
      </w:pPr>
      <w:r>
        <w:rPr>
          <w:rFonts w:hint="eastAsia"/>
        </w:rPr>
        <w:t>f</w:t>
      </w:r>
      <w:r>
        <w:rPr>
          <w:rFonts w:hint="eastAsia"/>
        </w:rPr>
        <w:t>）强化风险意识以推动组织持续经营，积极培养组织未来的领导者</w:t>
      </w:r>
    </w:p>
    <w:p w14:paraId="5327BB38" w14:textId="77777777" w:rsidR="002E77BC" w:rsidRDefault="006B30B1">
      <w:pPr>
        <w:pStyle w:val="a4"/>
        <w:spacing w:line="360" w:lineRule="auto"/>
        <w:ind w:right="359" w:firstLine="480"/>
        <w:jc w:val="both"/>
      </w:pPr>
      <w:r>
        <w:rPr>
          <w:rFonts w:hint="eastAsia"/>
        </w:rPr>
        <w:t>1</w:t>
      </w:r>
      <w:r>
        <w:rPr>
          <w:rFonts w:hint="eastAsia"/>
        </w:rPr>
        <w:t>）提升风险管理意识，推动组织持续经营</w:t>
      </w:r>
    </w:p>
    <w:p w14:paraId="36464828" w14:textId="77777777" w:rsidR="002E77BC" w:rsidRDefault="006B30B1">
      <w:pPr>
        <w:pStyle w:val="a4"/>
        <w:spacing w:line="360" w:lineRule="auto"/>
        <w:ind w:right="359" w:firstLine="480"/>
        <w:jc w:val="both"/>
      </w:pPr>
      <w:r>
        <w:rPr>
          <w:rFonts w:hint="eastAsia"/>
        </w:rPr>
        <w:t>公司创立至今，在取得众多成就的同时，不断强化风险意识，推动组织的持续经营。为此，公司经营管理团队严格把控各部门工作中可能存在的风险点，</w:t>
      </w:r>
      <w:r>
        <w:rPr>
          <w:rFonts w:ascii="Arial" w:hAnsi="Arial" w:hint="eastAsia"/>
          <w:color w:val="0D0D0D"/>
        </w:rPr>
        <w:t>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w:t>
      </w:r>
      <w:r>
        <w:rPr>
          <w:rFonts w:ascii="Arial" w:hAnsi="Arial" w:hint="eastAsia"/>
          <w:color w:val="0D0D0D"/>
        </w:rPr>
        <w:t>，公司对主要内部运营风险评价指标进行识别并采取预防措施，如财务管理每年定期对应收账款进行动态跟踪与管理，防范呆账和坏账风险</w:t>
      </w:r>
      <w:r>
        <w:rPr>
          <w:rFonts w:hint="eastAsia"/>
        </w:rPr>
        <w:t>。</w:t>
      </w:r>
    </w:p>
    <w:p w14:paraId="414B0730" w14:textId="53F4395F" w:rsidR="002E77BC" w:rsidRDefault="006B30B1">
      <w:pPr>
        <w:pStyle w:val="a4"/>
        <w:spacing w:line="360" w:lineRule="auto"/>
        <w:ind w:right="359" w:firstLine="480"/>
        <w:jc w:val="center"/>
      </w:pPr>
      <w:r>
        <w:rPr>
          <w:rFonts w:hint="eastAsia"/>
        </w:rPr>
        <w:t>图表</w:t>
      </w:r>
      <w:r>
        <w:rPr>
          <w:rFonts w:hint="eastAsia"/>
          <w:lang w:val="en-US"/>
        </w:rPr>
        <w:t>2</w:t>
      </w:r>
      <w:r>
        <w:rPr>
          <w:rFonts w:hint="eastAsia"/>
        </w:rPr>
        <w:t>.1-</w:t>
      </w:r>
      <w:r>
        <w:rPr>
          <w:rFonts w:hint="eastAsia"/>
          <w:lang w:val="en-US"/>
        </w:rPr>
        <w:t>6</w:t>
      </w:r>
      <w:r>
        <w:rPr>
          <w:rFonts w:hint="eastAsia"/>
        </w:rPr>
        <w:t xml:space="preserve"> </w:t>
      </w:r>
      <w:proofErr w:type="gramStart"/>
      <w:r w:rsidR="00047466">
        <w:rPr>
          <w:rFonts w:hint="eastAsia"/>
        </w:rPr>
        <w:t>百易东</w:t>
      </w:r>
      <w:proofErr w:type="gramEnd"/>
      <w:r w:rsidR="00047466">
        <w:rPr>
          <w:rFonts w:hint="eastAsia"/>
        </w:rPr>
        <w:t>和</w:t>
      </w:r>
      <w:r>
        <w:rPr>
          <w:rFonts w:hint="eastAsia"/>
        </w:rPr>
        <w:t>风险管理所采取的行动示例</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840"/>
        <w:gridCol w:w="2551"/>
        <w:gridCol w:w="3933"/>
      </w:tblGrid>
      <w:tr w:rsidR="003F1949" w14:paraId="7FFCD970" w14:textId="77777777">
        <w:trPr>
          <w:trHeight w:val="490"/>
          <w:tblHeader/>
          <w:jc w:val="center"/>
        </w:trPr>
        <w:tc>
          <w:tcPr>
            <w:tcW w:w="679" w:type="dxa"/>
            <w:shd w:val="clear" w:color="auto" w:fill="548DD4" w:themeFill="text2" w:themeFillTint="99"/>
            <w:vAlign w:val="center"/>
          </w:tcPr>
          <w:p w14:paraId="765FA269" w14:textId="77777777" w:rsidR="002E77BC" w:rsidRDefault="006B30B1">
            <w:pPr>
              <w:snapToGrid w:val="0"/>
              <w:spacing w:line="360" w:lineRule="auto"/>
              <w:jc w:val="center"/>
              <w:rPr>
                <w:rFonts w:ascii="微软雅黑" w:eastAsia="微软雅黑" w:hAnsi="微软雅黑"/>
                <w:b/>
              </w:rPr>
            </w:pPr>
            <w:r>
              <w:rPr>
                <w:rFonts w:ascii="微软雅黑" w:eastAsia="微软雅黑" w:hAnsi="微软雅黑" w:hint="eastAsia"/>
                <w:b/>
              </w:rPr>
              <w:t>风险类型</w:t>
            </w:r>
          </w:p>
        </w:tc>
        <w:tc>
          <w:tcPr>
            <w:tcW w:w="1840" w:type="dxa"/>
            <w:shd w:val="clear" w:color="auto" w:fill="548DD4" w:themeFill="text2" w:themeFillTint="99"/>
            <w:vAlign w:val="center"/>
          </w:tcPr>
          <w:p w14:paraId="4DE69E83" w14:textId="77777777" w:rsidR="002E77BC" w:rsidRDefault="006B30B1">
            <w:pPr>
              <w:snapToGrid w:val="0"/>
              <w:spacing w:line="360" w:lineRule="auto"/>
              <w:jc w:val="center"/>
              <w:rPr>
                <w:rFonts w:ascii="微软雅黑" w:eastAsia="微软雅黑" w:hAnsi="微软雅黑"/>
                <w:b/>
              </w:rPr>
            </w:pPr>
            <w:r>
              <w:rPr>
                <w:rFonts w:ascii="微软雅黑" w:eastAsia="微软雅黑" w:hAnsi="微软雅黑" w:hint="eastAsia"/>
                <w:b/>
              </w:rPr>
              <w:t>可能的负面影响</w:t>
            </w:r>
          </w:p>
        </w:tc>
        <w:tc>
          <w:tcPr>
            <w:tcW w:w="2551" w:type="dxa"/>
            <w:shd w:val="clear" w:color="auto" w:fill="548DD4" w:themeFill="text2" w:themeFillTint="99"/>
            <w:vAlign w:val="center"/>
          </w:tcPr>
          <w:p w14:paraId="235BF7E9" w14:textId="77777777" w:rsidR="002E77BC" w:rsidRDefault="006B30B1">
            <w:pPr>
              <w:snapToGrid w:val="0"/>
              <w:spacing w:line="360" w:lineRule="auto"/>
              <w:jc w:val="center"/>
              <w:rPr>
                <w:rFonts w:ascii="微软雅黑" w:eastAsia="微软雅黑" w:hAnsi="微软雅黑"/>
                <w:b/>
              </w:rPr>
            </w:pPr>
            <w:r>
              <w:rPr>
                <w:rFonts w:ascii="微软雅黑" w:eastAsia="微软雅黑" w:hAnsi="微软雅黑" w:hint="eastAsia"/>
                <w:b/>
              </w:rPr>
              <w:t>导致风险的主</w:t>
            </w:r>
            <w:r>
              <w:rPr>
                <w:rFonts w:ascii="微软雅黑" w:eastAsia="微软雅黑" w:hAnsi="微软雅黑" w:hint="eastAsia"/>
                <w:b/>
              </w:rPr>
              <w:t>要因素</w:t>
            </w:r>
          </w:p>
        </w:tc>
        <w:tc>
          <w:tcPr>
            <w:tcW w:w="3933" w:type="dxa"/>
            <w:shd w:val="clear" w:color="auto" w:fill="548DD4" w:themeFill="text2" w:themeFillTint="99"/>
            <w:vAlign w:val="center"/>
          </w:tcPr>
          <w:p w14:paraId="1A4263D6" w14:textId="77777777" w:rsidR="002E77BC" w:rsidRDefault="006B30B1">
            <w:pPr>
              <w:snapToGrid w:val="0"/>
              <w:spacing w:line="360" w:lineRule="auto"/>
              <w:jc w:val="center"/>
              <w:rPr>
                <w:rFonts w:ascii="微软雅黑" w:eastAsia="微软雅黑" w:hAnsi="微软雅黑"/>
                <w:b/>
              </w:rPr>
            </w:pPr>
            <w:r>
              <w:rPr>
                <w:rFonts w:ascii="微软雅黑" w:eastAsia="微软雅黑" w:hAnsi="微软雅黑" w:hint="eastAsia"/>
                <w:b/>
              </w:rPr>
              <w:t>风险控制措施</w:t>
            </w:r>
          </w:p>
        </w:tc>
      </w:tr>
      <w:tr w:rsidR="003F1949" w14:paraId="666F0219" w14:textId="77777777">
        <w:trPr>
          <w:jc w:val="center"/>
        </w:trPr>
        <w:tc>
          <w:tcPr>
            <w:tcW w:w="679" w:type="dxa"/>
            <w:shd w:val="clear" w:color="auto" w:fill="F2F2F2"/>
            <w:vAlign w:val="center"/>
          </w:tcPr>
          <w:p w14:paraId="222E8F95"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经营风险</w:t>
            </w:r>
          </w:p>
        </w:tc>
        <w:tc>
          <w:tcPr>
            <w:tcW w:w="1840" w:type="dxa"/>
            <w:shd w:val="clear" w:color="auto" w:fill="F2F2F2"/>
            <w:vAlign w:val="center"/>
          </w:tcPr>
          <w:p w14:paraId="6F46FE33"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经营决策失误导致公司经营问题</w:t>
            </w:r>
          </w:p>
        </w:tc>
        <w:tc>
          <w:tcPr>
            <w:tcW w:w="2551" w:type="dxa"/>
            <w:shd w:val="clear" w:color="auto" w:fill="F2F2F2"/>
            <w:vAlign w:val="center"/>
          </w:tcPr>
          <w:p w14:paraId="1192D7C7"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产业政策变化、市场分析与定位不准、战略决策过程不合理等</w:t>
            </w:r>
          </w:p>
        </w:tc>
        <w:tc>
          <w:tcPr>
            <w:tcW w:w="3933" w:type="dxa"/>
            <w:shd w:val="clear" w:color="auto" w:fill="F2F2F2"/>
            <w:vAlign w:val="center"/>
          </w:tcPr>
          <w:p w14:paraId="496C9A79"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成立战略管理小组，完善战略管理流程，运用科学的战略分析与制定工具，确保战略落地；建立战略监控管理机制，定期动态调整</w:t>
            </w:r>
          </w:p>
        </w:tc>
      </w:tr>
      <w:tr w:rsidR="003F1949" w14:paraId="3998BE83" w14:textId="77777777">
        <w:trPr>
          <w:jc w:val="center"/>
        </w:trPr>
        <w:tc>
          <w:tcPr>
            <w:tcW w:w="679" w:type="dxa"/>
            <w:shd w:val="clear" w:color="auto" w:fill="F2F2F2"/>
            <w:vAlign w:val="center"/>
          </w:tcPr>
          <w:p w14:paraId="4BB079BC"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财务</w:t>
            </w:r>
            <w:r>
              <w:rPr>
                <w:rFonts w:asciiTheme="minorEastAsia" w:eastAsiaTheme="minorEastAsia" w:hAnsiTheme="minorEastAsia" w:cstheme="minorEastAsia" w:hint="eastAsia"/>
                <w:sz w:val="24"/>
                <w:szCs w:val="24"/>
              </w:rPr>
              <w:lastRenderedPageBreak/>
              <w:t>风险</w:t>
            </w:r>
          </w:p>
        </w:tc>
        <w:tc>
          <w:tcPr>
            <w:tcW w:w="1840" w:type="dxa"/>
            <w:shd w:val="clear" w:color="auto" w:fill="F2F2F2"/>
            <w:vAlign w:val="center"/>
          </w:tcPr>
          <w:p w14:paraId="4C3AF66A"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财务危机，影响收益，导致</w:t>
            </w:r>
            <w:r>
              <w:rPr>
                <w:rFonts w:asciiTheme="minorEastAsia" w:eastAsiaTheme="minorEastAsia" w:hAnsiTheme="minorEastAsia" w:cstheme="minorEastAsia" w:hint="eastAsia"/>
                <w:sz w:val="24"/>
                <w:szCs w:val="24"/>
              </w:rPr>
              <w:lastRenderedPageBreak/>
              <w:t>经营困境</w:t>
            </w:r>
          </w:p>
        </w:tc>
        <w:tc>
          <w:tcPr>
            <w:tcW w:w="2551" w:type="dxa"/>
            <w:shd w:val="clear" w:color="auto" w:fill="F2F2F2"/>
            <w:vAlign w:val="center"/>
          </w:tcPr>
          <w:p w14:paraId="0D0C278A"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税收、汇率等财务环境变化，投资、筹资</w:t>
            </w:r>
            <w:r>
              <w:rPr>
                <w:rFonts w:asciiTheme="minorEastAsia" w:eastAsiaTheme="minorEastAsia" w:hAnsiTheme="minorEastAsia" w:cstheme="minorEastAsia" w:hint="eastAsia"/>
                <w:sz w:val="24"/>
                <w:szCs w:val="24"/>
              </w:rPr>
              <w:lastRenderedPageBreak/>
              <w:t>措施不科学，资金回收与管理不善，分配政策不规范</w:t>
            </w:r>
          </w:p>
        </w:tc>
        <w:tc>
          <w:tcPr>
            <w:tcW w:w="3933" w:type="dxa"/>
            <w:shd w:val="clear" w:color="auto" w:fill="F2F2F2"/>
            <w:vAlign w:val="center"/>
          </w:tcPr>
          <w:p w14:paraId="2655833F"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建立完善的财务管理体系，健全全面预算管理、建立财务风险管控机</w:t>
            </w:r>
            <w:r>
              <w:rPr>
                <w:rFonts w:asciiTheme="minorEastAsia" w:eastAsiaTheme="minorEastAsia" w:hAnsiTheme="minorEastAsia" w:cstheme="minorEastAsia" w:hint="eastAsia"/>
                <w:sz w:val="24"/>
                <w:szCs w:val="24"/>
              </w:rPr>
              <w:lastRenderedPageBreak/>
              <w:t>制、不断提升资金周转率和使用效率等</w:t>
            </w:r>
          </w:p>
        </w:tc>
      </w:tr>
      <w:tr w:rsidR="003F1949" w14:paraId="3056B02D" w14:textId="77777777">
        <w:trPr>
          <w:jc w:val="center"/>
        </w:trPr>
        <w:tc>
          <w:tcPr>
            <w:tcW w:w="679" w:type="dxa"/>
            <w:shd w:val="clear" w:color="auto" w:fill="F2F2F2"/>
            <w:vAlign w:val="center"/>
          </w:tcPr>
          <w:p w14:paraId="33D16B07"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品牌风险</w:t>
            </w:r>
          </w:p>
        </w:tc>
        <w:tc>
          <w:tcPr>
            <w:tcW w:w="1840" w:type="dxa"/>
            <w:shd w:val="clear" w:color="auto" w:fill="F2F2F2"/>
            <w:vAlign w:val="center"/>
          </w:tcPr>
          <w:p w14:paraId="0403B14E"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品牌损害</w:t>
            </w:r>
          </w:p>
        </w:tc>
        <w:tc>
          <w:tcPr>
            <w:tcW w:w="2551" w:type="dxa"/>
            <w:shd w:val="clear" w:color="auto" w:fill="F2F2F2"/>
            <w:vAlign w:val="center"/>
          </w:tcPr>
          <w:p w14:paraId="1CB5B4EF"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重大质量事故或因舆情监控管理不当导致</w:t>
            </w:r>
          </w:p>
        </w:tc>
        <w:tc>
          <w:tcPr>
            <w:tcW w:w="3933" w:type="dxa"/>
            <w:shd w:val="clear" w:color="auto" w:fill="F2F2F2"/>
            <w:vAlign w:val="center"/>
          </w:tcPr>
          <w:p w14:paraId="01EB0620"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持续完善内部品牌管理过程，建立舆情监控系统，维护品牌知名度与美誉度</w:t>
            </w:r>
          </w:p>
        </w:tc>
      </w:tr>
      <w:tr w:rsidR="003F1949" w14:paraId="134A3391" w14:textId="77777777">
        <w:trPr>
          <w:jc w:val="center"/>
        </w:trPr>
        <w:tc>
          <w:tcPr>
            <w:tcW w:w="679" w:type="dxa"/>
            <w:shd w:val="clear" w:color="auto" w:fill="F2F2F2"/>
            <w:vAlign w:val="center"/>
          </w:tcPr>
          <w:p w14:paraId="08B16AD2"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质量风险</w:t>
            </w:r>
          </w:p>
        </w:tc>
        <w:tc>
          <w:tcPr>
            <w:tcW w:w="1840" w:type="dxa"/>
            <w:shd w:val="clear" w:color="auto" w:fill="F2F2F2"/>
            <w:vAlign w:val="center"/>
          </w:tcPr>
          <w:p w14:paraId="195BB4D0"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法律追责、产品失信</w:t>
            </w:r>
          </w:p>
        </w:tc>
        <w:tc>
          <w:tcPr>
            <w:tcW w:w="2551" w:type="dxa"/>
            <w:shd w:val="clear" w:color="auto" w:fill="F2F2F2"/>
            <w:vAlign w:val="center"/>
          </w:tcPr>
          <w:p w14:paraId="6E343DB7"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产品设计考虑不周、生产技术水平不够、生产过程把关不严</w:t>
            </w:r>
          </w:p>
        </w:tc>
        <w:tc>
          <w:tcPr>
            <w:tcW w:w="3933" w:type="dxa"/>
            <w:shd w:val="clear" w:color="auto" w:fill="F2F2F2"/>
            <w:vAlign w:val="center"/>
          </w:tcPr>
          <w:p w14:paraId="6530917C"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推行首席质量官机制、建立产品全生命周期管理体系，从设计</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采购</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生产</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物流</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营销</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售后服务等全过程管控质量</w:t>
            </w:r>
          </w:p>
        </w:tc>
      </w:tr>
      <w:tr w:rsidR="003F1949" w14:paraId="1AF71098" w14:textId="77777777">
        <w:trPr>
          <w:jc w:val="center"/>
        </w:trPr>
        <w:tc>
          <w:tcPr>
            <w:tcW w:w="679" w:type="dxa"/>
            <w:shd w:val="clear" w:color="auto" w:fill="F2F2F2"/>
            <w:vAlign w:val="center"/>
          </w:tcPr>
          <w:p w14:paraId="20A8FC46"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安全风险</w:t>
            </w:r>
          </w:p>
        </w:tc>
        <w:tc>
          <w:tcPr>
            <w:tcW w:w="1840" w:type="dxa"/>
            <w:shd w:val="clear" w:color="auto" w:fill="F2F2F2"/>
            <w:vAlign w:val="center"/>
          </w:tcPr>
          <w:p w14:paraId="0DE2BE8F"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员工人身损害，资产损失，法律追责</w:t>
            </w:r>
          </w:p>
        </w:tc>
        <w:tc>
          <w:tcPr>
            <w:tcW w:w="2551" w:type="dxa"/>
            <w:shd w:val="clear" w:color="auto" w:fill="F2F2F2"/>
            <w:vAlign w:val="center"/>
          </w:tcPr>
          <w:p w14:paraId="4EB51F1B"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全员安全意识不足、日常管理不规范、安全防护措施不到位</w:t>
            </w:r>
          </w:p>
        </w:tc>
        <w:tc>
          <w:tcPr>
            <w:tcW w:w="3933" w:type="dxa"/>
            <w:shd w:val="clear" w:color="auto" w:fill="F2F2F2"/>
            <w:vAlign w:val="center"/>
          </w:tcPr>
          <w:p w14:paraId="157740A1"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建立安全生产责任制，强化员工安全意识，定期开展安全生产培训，提升安全管理水平</w:t>
            </w:r>
          </w:p>
        </w:tc>
      </w:tr>
      <w:tr w:rsidR="003F1949" w14:paraId="55AB11E2" w14:textId="77777777">
        <w:trPr>
          <w:jc w:val="center"/>
        </w:trPr>
        <w:tc>
          <w:tcPr>
            <w:tcW w:w="679" w:type="dxa"/>
            <w:shd w:val="clear" w:color="auto" w:fill="F2F2F2"/>
            <w:vAlign w:val="center"/>
          </w:tcPr>
          <w:p w14:paraId="1344623A"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环境风险</w:t>
            </w:r>
          </w:p>
        </w:tc>
        <w:tc>
          <w:tcPr>
            <w:tcW w:w="1840" w:type="dxa"/>
            <w:shd w:val="clear" w:color="auto" w:fill="F2F2F2"/>
            <w:vAlign w:val="center"/>
          </w:tcPr>
          <w:p w14:paraId="4178F7BA"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环境变化影响正常经营</w:t>
            </w:r>
          </w:p>
        </w:tc>
        <w:tc>
          <w:tcPr>
            <w:tcW w:w="2551" w:type="dxa"/>
            <w:shd w:val="clear" w:color="auto" w:fill="F2F2F2"/>
            <w:vAlign w:val="center"/>
          </w:tcPr>
          <w:p w14:paraId="58C47E4C"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气候恶劣变化、“三废”排放等</w:t>
            </w:r>
          </w:p>
        </w:tc>
        <w:tc>
          <w:tcPr>
            <w:tcW w:w="3933" w:type="dxa"/>
            <w:shd w:val="clear" w:color="auto" w:fill="F2F2F2"/>
            <w:vAlign w:val="center"/>
          </w:tcPr>
          <w:p w14:paraId="052E20C0"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持续完善环境管理体系，每年开展关键场所环境影响因素的识别、评价和应对工作，建立方针、目标和管理方案等</w:t>
            </w:r>
          </w:p>
        </w:tc>
      </w:tr>
      <w:tr w:rsidR="003F1949" w14:paraId="7B8F4AF1" w14:textId="77777777">
        <w:trPr>
          <w:trHeight w:val="560"/>
          <w:jc w:val="center"/>
        </w:trPr>
        <w:tc>
          <w:tcPr>
            <w:tcW w:w="679" w:type="dxa"/>
            <w:shd w:val="clear" w:color="auto" w:fill="F2F2F2"/>
            <w:vAlign w:val="center"/>
          </w:tcPr>
          <w:p w14:paraId="1ED9E46B"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市场风险</w:t>
            </w:r>
          </w:p>
        </w:tc>
        <w:tc>
          <w:tcPr>
            <w:tcW w:w="1840" w:type="dxa"/>
            <w:shd w:val="clear" w:color="auto" w:fill="F2F2F2"/>
            <w:vAlign w:val="center"/>
          </w:tcPr>
          <w:p w14:paraId="281CA421"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产品市场认可度降低、市场占有率降低</w:t>
            </w:r>
          </w:p>
        </w:tc>
        <w:tc>
          <w:tcPr>
            <w:tcW w:w="2551" w:type="dxa"/>
            <w:shd w:val="clear" w:color="auto" w:fill="F2F2F2"/>
            <w:vAlign w:val="center"/>
          </w:tcPr>
          <w:p w14:paraId="6DD155DC"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市场客户意见反馈处理不到位，产品售后服务不及时，产品上市管理不足</w:t>
            </w:r>
          </w:p>
        </w:tc>
        <w:tc>
          <w:tcPr>
            <w:tcW w:w="3933" w:type="dxa"/>
            <w:shd w:val="clear" w:color="auto" w:fill="F2F2F2"/>
            <w:vAlign w:val="center"/>
          </w:tcPr>
          <w:p w14:paraId="12D7CAE4"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关注竞争对手、标杆企业的动态，分析市场竞争成功要素，努力形成自身核心竞争优势，把握市场变化，产品研发创新，并通过品牌营销，提升品牌形象</w:t>
            </w:r>
          </w:p>
        </w:tc>
      </w:tr>
      <w:tr w:rsidR="003F1949" w14:paraId="1FF0E1EF" w14:textId="77777777">
        <w:trPr>
          <w:jc w:val="center"/>
        </w:trPr>
        <w:tc>
          <w:tcPr>
            <w:tcW w:w="679" w:type="dxa"/>
            <w:shd w:val="clear" w:color="auto" w:fill="F2F2F2"/>
            <w:vAlign w:val="center"/>
          </w:tcPr>
          <w:p w14:paraId="433AEFA5"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人才风</w:t>
            </w:r>
            <w:r>
              <w:rPr>
                <w:rFonts w:asciiTheme="minorEastAsia" w:eastAsiaTheme="minorEastAsia" w:hAnsiTheme="minorEastAsia" w:cstheme="minorEastAsia" w:hint="eastAsia"/>
                <w:sz w:val="24"/>
                <w:szCs w:val="24"/>
              </w:rPr>
              <w:lastRenderedPageBreak/>
              <w:t>险</w:t>
            </w:r>
          </w:p>
        </w:tc>
        <w:tc>
          <w:tcPr>
            <w:tcW w:w="1840" w:type="dxa"/>
            <w:shd w:val="clear" w:color="auto" w:fill="F2F2F2"/>
            <w:vAlign w:val="center"/>
          </w:tcPr>
          <w:p w14:paraId="47085C97"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人才流失、后备人才不足、关键岗位人才</w:t>
            </w:r>
            <w:r>
              <w:rPr>
                <w:rFonts w:asciiTheme="minorEastAsia" w:eastAsiaTheme="minorEastAsia" w:hAnsiTheme="minorEastAsia" w:cstheme="minorEastAsia" w:hint="eastAsia"/>
                <w:sz w:val="24"/>
                <w:szCs w:val="24"/>
              </w:rPr>
              <w:lastRenderedPageBreak/>
              <w:t>缺失、人员工作积极性不足</w:t>
            </w:r>
          </w:p>
        </w:tc>
        <w:tc>
          <w:tcPr>
            <w:tcW w:w="2551" w:type="dxa"/>
            <w:shd w:val="clear" w:color="auto" w:fill="F2F2F2"/>
            <w:vAlign w:val="center"/>
          </w:tcPr>
          <w:p w14:paraId="26D4E9EB"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人才选拔、培养、配置、激励机制不健全，人才梯队建设不</w:t>
            </w:r>
            <w:r>
              <w:rPr>
                <w:rFonts w:asciiTheme="minorEastAsia" w:eastAsiaTheme="minorEastAsia" w:hAnsiTheme="minorEastAsia" w:cstheme="minorEastAsia" w:hint="eastAsia"/>
                <w:sz w:val="24"/>
                <w:szCs w:val="24"/>
              </w:rPr>
              <w:lastRenderedPageBreak/>
              <w:t>到位</w:t>
            </w:r>
          </w:p>
        </w:tc>
        <w:tc>
          <w:tcPr>
            <w:tcW w:w="3933" w:type="dxa"/>
            <w:shd w:val="clear" w:color="auto" w:fill="F2F2F2"/>
            <w:vAlign w:val="center"/>
          </w:tcPr>
          <w:p w14:paraId="511EA6C6" w14:textId="77777777" w:rsidR="002E77BC" w:rsidRDefault="006B30B1">
            <w:pPr>
              <w:snapToGrid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注重人员内部培训与外部引进；建立储备干部培养制度，并重点培养、考察，逐步培养企业核心人才</w:t>
            </w:r>
            <w:r>
              <w:rPr>
                <w:rFonts w:asciiTheme="minorEastAsia" w:eastAsiaTheme="minorEastAsia" w:hAnsiTheme="minorEastAsia" w:cstheme="minorEastAsia" w:hint="eastAsia"/>
                <w:sz w:val="24"/>
                <w:szCs w:val="24"/>
              </w:rPr>
              <w:lastRenderedPageBreak/>
              <w:t>及未来领导者</w:t>
            </w:r>
          </w:p>
        </w:tc>
      </w:tr>
    </w:tbl>
    <w:p w14:paraId="771845CB" w14:textId="77777777" w:rsidR="002E77BC" w:rsidRDefault="006B30B1">
      <w:pPr>
        <w:pStyle w:val="a4"/>
        <w:spacing w:line="360" w:lineRule="auto"/>
        <w:ind w:right="359" w:firstLine="480"/>
        <w:jc w:val="both"/>
      </w:pPr>
      <w:r>
        <w:t>2</w:t>
      </w:r>
      <w:r>
        <w:rPr>
          <w:rFonts w:hint="eastAsia"/>
        </w:rPr>
        <w:t>）加强未来管理者培养，建立组织人才梯队</w:t>
      </w:r>
    </w:p>
    <w:p w14:paraId="793A70E2" w14:textId="77777777" w:rsidR="002E77BC" w:rsidRDefault="006B30B1">
      <w:pPr>
        <w:pStyle w:val="a4"/>
        <w:spacing w:line="360" w:lineRule="auto"/>
        <w:ind w:right="359" w:firstLine="480"/>
        <w:jc w:val="both"/>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14:paraId="52097CEB" w14:textId="77777777" w:rsidR="002E77BC" w:rsidRDefault="006B30B1">
      <w:pPr>
        <w:pStyle w:val="a4"/>
        <w:spacing w:line="360" w:lineRule="auto"/>
        <w:ind w:right="359" w:firstLine="480"/>
        <w:jc w:val="both"/>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14:paraId="510A3616" w14:textId="77777777" w:rsidR="002E77BC" w:rsidRDefault="006B30B1">
      <w:pPr>
        <w:pStyle w:val="a4"/>
        <w:spacing w:line="360" w:lineRule="auto"/>
        <w:ind w:right="359" w:firstLine="480"/>
        <w:jc w:val="both"/>
      </w:pPr>
      <w:r>
        <w:rPr>
          <w:rFonts w:hint="eastAsia"/>
        </w:rPr>
        <w:t>g</w:t>
      </w:r>
      <w:r>
        <w:rPr>
          <w:rFonts w:hint="eastAsia"/>
        </w:rPr>
        <w:t>）定期评价组织绩效并不断提升改进</w:t>
      </w:r>
    </w:p>
    <w:p w14:paraId="0FC9C75B" w14:textId="77777777" w:rsidR="002E77BC" w:rsidRDefault="006B30B1">
      <w:pPr>
        <w:pStyle w:val="a4"/>
        <w:spacing w:line="360" w:lineRule="auto"/>
        <w:ind w:right="359" w:firstLine="480"/>
        <w:jc w:val="both"/>
      </w:pPr>
      <w:r>
        <w:t>1</w:t>
      </w:r>
      <w:r>
        <w:rPr>
          <w:rFonts w:hint="eastAsia"/>
        </w:rPr>
        <w:t>）建立科学的绩效评价体系以评价组织绩效</w:t>
      </w:r>
    </w:p>
    <w:p w14:paraId="4AF1ADF9" w14:textId="77777777" w:rsidR="002E77BC" w:rsidRDefault="006B30B1">
      <w:pPr>
        <w:pStyle w:val="a4"/>
        <w:spacing w:line="360" w:lineRule="auto"/>
        <w:ind w:right="359" w:firstLine="480"/>
        <w:jc w:val="both"/>
      </w:pPr>
      <w:r>
        <w:rPr>
          <w:rFonts w:hint="eastAsia"/>
        </w:rPr>
        <w:t>高层领导从财务、顾客与市场、</w:t>
      </w:r>
      <w:r>
        <w:rPr>
          <w:rFonts w:hint="eastAsia"/>
        </w:rPr>
        <w:t>内部运营、学习与成长、战略管理等方面定期评估组织的绩效和能力，并适时调整，持续改进，追求卓越绩效，提升组织的应变能力。</w:t>
      </w:r>
    </w:p>
    <w:p w14:paraId="34AC00F9" w14:textId="77777777" w:rsidR="002E77BC" w:rsidRDefault="006B30B1">
      <w:pPr>
        <w:pStyle w:val="a4"/>
        <w:spacing w:line="360" w:lineRule="auto"/>
        <w:ind w:right="359" w:firstLine="480"/>
        <w:jc w:val="both"/>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14:paraId="45AE304A" w14:textId="77777777" w:rsidR="002E77BC" w:rsidRDefault="006B30B1">
      <w:pPr>
        <w:pStyle w:val="a4"/>
        <w:spacing w:line="360" w:lineRule="auto"/>
        <w:ind w:right="359" w:firstLine="480"/>
        <w:jc w:val="both"/>
      </w:pPr>
      <w:r>
        <w:rPr>
          <w:rFonts w:hint="eastAsia"/>
        </w:rPr>
        <w:t>公司高层领导进行绩效评审，并对未完成的指标加以明确，并进行跟踪，及时掌握指标完成情况，必要时采取适当措施。</w:t>
      </w:r>
    </w:p>
    <w:p w14:paraId="467F6CEF" w14:textId="77777777" w:rsidR="002E77BC" w:rsidRDefault="006B30B1">
      <w:pPr>
        <w:pStyle w:val="a4"/>
        <w:spacing w:line="360" w:lineRule="auto"/>
        <w:ind w:right="359" w:firstLine="480"/>
        <w:jc w:val="both"/>
      </w:pPr>
      <w:r>
        <w:rPr>
          <w:rFonts w:hint="eastAsia"/>
        </w:rPr>
        <w:t>通过年度形势分析会、年度战略研讨会、月度例会、绩效考核等方式，定期对关键绩效指标、战略</w:t>
      </w:r>
      <w:r>
        <w:rPr>
          <w:rFonts w:hint="eastAsia"/>
        </w:rPr>
        <w:t>经营情况、生产经营指标、日常运营情况进行审核、评价，以不断改进组织绩效，采取必要的行动。</w:t>
      </w:r>
    </w:p>
    <w:p w14:paraId="2182F5CD" w14:textId="77777777" w:rsidR="002E77BC" w:rsidRDefault="006B30B1">
      <w:pPr>
        <w:pStyle w:val="a4"/>
        <w:spacing w:line="360" w:lineRule="auto"/>
        <w:ind w:right="359" w:firstLine="480"/>
        <w:jc w:val="both"/>
      </w:pPr>
      <w:r>
        <w:rPr>
          <w:rFonts w:hint="eastAsia"/>
        </w:rPr>
        <w:t>通过每月的成本、绩效考核、项目的分阶段例会等活动，对公司取得的阶段性经营结果、成功案例进行分析，及时总结，及时推广。</w:t>
      </w:r>
    </w:p>
    <w:p w14:paraId="381C7F4E" w14:textId="77777777" w:rsidR="002E77BC" w:rsidRDefault="006B30B1">
      <w:pPr>
        <w:pStyle w:val="a4"/>
        <w:spacing w:line="360" w:lineRule="auto"/>
        <w:ind w:right="359" w:firstLine="480"/>
        <w:jc w:val="both"/>
      </w:pPr>
      <w:r>
        <w:rPr>
          <w:rFonts w:hint="eastAsia"/>
        </w:rPr>
        <w:t>公司领导在年度战略讨论期间确立下年度公司层面的总体目标，各个部门根据目标进行分解，制定各自的行动计划。本年度的行动计划由董事长签署后</w:t>
      </w:r>
      <w:r>
        <w:rPr>
          <w:rFonts w:hint="eastAsia"/>
        </w:rPr>
        <w:lastRenderedPageBreak/>
        <w:t>实施。每月举办一次业务工作会议，对目标进度进行回顾和比较，由负责人汇报工作情况及下一阶段的工作实施计划。同时，高层领导积极引入先进的管理工具。</w:t>
      </w:r>
    </w:p>
    <w:p w14:paraId="384CB844" w14:textId="77777777" w:rsidR="002E77BC" w:rsidRDefault="006B30B1">
      <w:pPr>
        <w:pStyle w:val="a4"/>
        <w:spacing w:line="360" w:lineRule="auto"/>
        <w:ind w:right="359" w:firstLine="480"/>
        <w:jc w:val="center"/>
      </w:pPr>
      <w:r>
        <w:rPr>
          <w:rFonts w:hint="eastAsia"/>
        </w:rPr>
        <w:t>图表</w:t>
      </w:r>
      <w:r>
        <w:rPr>
          <w:rFonts w:hint="eastAsia"/>
          <w:lang w:val="en-US"/>
        </w:rPr>
        <w:t>2</w:t>
      </w:r>
      <w:r>
        <w:rPr>
          <w:rFonts w:hint="eastAsia"/>
        </w:rPr>
        <w:t>.1-</w:t>
      </w:r>
      <w:r>
        <w:rPr>
          <w:rFonts w:hint="eastAsia"/>
          <w:lang w:val="en-US"/>
        </w:rPr>
        <w:t>7</w:t>
      </w:r>
      <w:r>
        <w:rPr>
          <w:rFonts w:hint="eastAsia"/>
        </w:rPr>
        <w:t xml:space="preserve"> </w:t>
      </w:r>
      <w:r>
        <w:rPr>
          <w:rFonts w:hint="eastAsia"/>
        </w:rPr>
        <w:t>公司组织绩效</w:t>
      </w:r>
      <w:r>
        <w:rPr>
          <w:rFonts w:hint="eastAsia"/>
        </w:rPr>
        <w:t>评审方式示例</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3271"/>
        <w:gridCol w:w="2694"/>
        <w:gridCol w:w="1648"/>
      </w:tblGrid>
      <w:tr w:rsidR="003F1949" w14:paraId="36834B95" w14:textId="77777777">
        <w:trPr>
          <w:tblHeader/>
          <w:jc w:val="center"/>
        </w:trPr>
        <w:tc>
          <w:tcPr>
            <w:tcW w:w="13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245D5E0" w14:textId="77777777" w:rsidR="002E77BC" w:rsidRDefault="006B30B1">
            <w:pPr>
              <w:adjustRightInd w:val="0"/>
              <w:spacing w:line="360" w:lineRule="auto"/>
              <w:jc w:val="center"/>
              <w:rPr>
                <w:rFonts w:ascii="微软雅黑" w:eastAsia="微软雅黑" w:hAnsi="微软雅黑"/>
                <w:b/>
                <w:szCs w:val="18"/>
              </w:rPr>
            </w:pPr>
            <w:r>
              <w:rPr>
                <w:rFonts w:ascii="微软雅黑" w:eastAsia="微软雅黑" w:hAnsi="微软雅黑" w:hint="eastAsia"/>
                <w:b/>
                <w:szCs w:val="18"/>
              </w:rPr>
              <w:t>评价模块</w:t>
            </w:r>
          </w:p>
        </w:tc>
        <w:tc>
          <w:tcPr>
            <w:tcW w:w="327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C2AF605" w14:textId="77777777" w:rsidR="002E77BC" w:rsidRDefault="006B30B1">
            <w:pPr>
              <w:adjustRightInd w:val="0"/>
              <w:spacing w:line="360" w:lineRule="auto"/>
              <w:jc w:val="center"/>
              <w:rPr>
                <w:rFonts w:ascii="微软雅黑" w:eastAsia="微软雅黑" w:hAnsi="微软雅黑"/>
                <w:b/>
                <w:szCs w:val="18"/>
              </w:rPr>
            </w:pPr>
            <w:r>
              <w:rPr>
                <w:rFonts w:ascii="微软雅黑" w:eastAsia="微软雅黑" w:hAnsi="微软雅黑" w:hint="eastAsia"/>
                <w:b/>
                <w:szCs w:val="18"/>
              </w:rPr>
              <w:t>评价内容</w:t>
            </w:r>
          </w:p>
        </w:tc>
        <w:tc>
          <w:tcPr>
            <w:tcW w:w="269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72D2391" w14:textId="77777777" w:rsidR="002E77BC" w:rsidRDefault="006B30B1">
            <w:pPr>
              <w:adjustRightInd w:val="0"/>
              <w:spacing w:line="360" w:lineRule="auto"/>
              <w:jc w:val="center"/>
              <w:rPr>
                <w:rFonts w:ascii="微软雅黑" w:eastAsia="微软雅黑" w:hAnsi="微软雅黑"/>
                <w:b/>
                <w:szCs w:val="18"/>
              </w:rPr>
            </w:pPr>
            <w:r>
              <w:rPr>
                <w:rFonts w:ascii="微软雅黑" w:eastAsia="微软雅黑" w:hAnsi="微软雅黑" w:hint="eastAsia"/>
                <w:b/>
                <w:szCs w:val="18"/>
              </w:rPr>
              <w:t>评价方法</w:t>
            </w:r>
          </w:p>
        </w:tc>
        <w:tc>
          <w:tcPr>
            <w:tcW w:w="164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9BA2DFE" w14:textId="77777777" w:rsidR="002E77BC" w:rsidRDefault="006B30B1">
            <w:pPr>
              <w:adjustRightInd w:val="0"/>
              <w:spacing w:line="360" w:lineRule="auto"/>
              <w:jc w:val="center"/>
              <w:rPr>
                <w:rFonts w:ascii="微软雅黑" w:eastAsia="微软雅黑" w:hAnsi="微软雅黑"/>
                <w:b/>
                <w:szCs w:val="18"/>
              </w:rPr>
            </w:pPr>
            <w:r>
              <w:rPr>
                <w:rFonts w:ascii="微软雅黑" w:eastAsia="微软雅黑" w:hAnsi="微软雅黑" w:hint="eastAsia"/>
                <w:b/>
                <w:szCs w:val="18"/>
              </w:rPr>
              <w:t>评价周期</w:t>
            </w:r>
          </w:p>
        </w:tc>
      </w:tr>
      <w:tr w:rsidR="003F1949" w14:paraId="2A03EB48" w14:textId="77777777">
        <w:trPr>
          <w:jc w:val="center"/>
        </w:trPr>
        <w:tc>
          <w:tcPr>
            <w:tcW w:w="135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5F75297"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长短期绩效目标达成情况</w:t>
            </w:r>
          </w:p>
        </w:tc>
        <w:tc>
          <w:tcPr>
            <w:tcW w:w="3271" w:type="dxa"/>
            <w:tcBorders>
              <w:top w:val="single" w:sz="4" w:space="0" w:color="auto"/>
              <w:left w:val="single" w:sz="4" w:space="0" w:color="auto"/>
              <w:bottom w:val="single" w:sz="4" w:space="0" w:color="auto"/>
              <w:right w:val="single" w:sz="4" w:space="0" w:color="auto"/>
            </w:tcBorders>
            <w:shd w:val="clear" w:color="auto" w:fill="F2F2F2"/>
            <w:vAlign w:val="center"/>
          </w:tcPr>
          <w:p w14:paraId="5C286549"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关键绩效指标达成情况</w:t>
            </w:r>
          </w:p>
        </w:tc>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14C29A15"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经营分析会议、总结会议等</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089DD513"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月度、季度、半年度、年度</w:t>
            </w:r>
          </w:p>
        </w:tc>
      </w:tr>
      <w:tr w:rsidR="003F1949" w14:paraId="21570C51" w14:textId="77777777">
        <w:trPr>
          <w:jc w:val="center"/>
        </w:trPr>
        <w:tc>
          <w:tcPr>
            <w:tcW w:w="1356"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365F787" w14:textId="77777777" w:rsidR="002E77BC" w:rsidRDefault="002E77BC">
            <w:pPr>
              <w:widowControl/>
              <w:rPr>
                <w:rFonts w:asciiTheme="minorEastAsia" w:eastAsiaTheme="minorEastAsia" w:hAnsiTheme="minorEastAsia" w:cstheme="minorEastAsia"/>
                <w:sz w:val="24"/>
                <w:szCs w:val="24"/>
              </w:rPr>
            </w:pPr>
          </w:p>
        </w:tc>
        <w:tc>
          <w:tcPr>
            <w:tcW w:w="3271" w:type="dxa"/>
            <w:tcBorders>
              <w:top w:val="single" w:sz="4" w:space="0" w:color="auto"/>
              <w:left w:val="single" w:sz="4" w:space="0" w:color="auto"/>
              <w:bottom w:val="single" w:sz="4" w:space="0" w:color="auto"/>
              <w:right w:val="single" w:sz="4" w:space="0" w:color="auto"/>
            </w:tcBorders>
            <w:shd w:val="clear" w:color="auto" w:fill="F2F2F2"/>
            <w:vAlign w:val="center"/>
          </w:tcPr>
          <w:p w14:paraId="29D5F619"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战略实施情况、战略调整</w:t>
            </w:r>
          </w:p>
        </w:tc>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104EE0E5"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战略研讨会</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3D16736E"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次</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半年</w:t>
            </w:r>
          </w:p>
        </w:tc>
      </w:tr>
      <w:tr w:rsidR="003F1949" w14:paraId="1C9CAB60" w14:textId="77777777">
        <w:trPr>
          <w:jc w:val="center"/>
        </w:trPr>
        <w:tc>
          <w:tcPr>
            <w:tcW w:w="1356" w:type="dxa"/>
            <w:tcBorders>
              <w:top w:val="single" w:sz="4" w:space="0" w:color="auto"/>
              <w:left w:val="single" w:sz="4" w:space="0" w:color="auto"/>
              <w:bottom w:val="single" w:sz="4" w:space="0" w:color="auto"/>
              <w:right w:val="single" w:sz="4" w:space="0" w:color="auto"/>
            </w:tcBorders>
            <w:shd w:val="clear" w:color="auto" w:fill="F2F2F2"/>
            <w:vAlign w:val="center"/>
          </w:tcPr>
          <w:p w14:paraId="23805299"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竞争绩效</w:t>
            </w:r>
          </w:p>
        </w:tc>
        <w:tc>
          <w:tcPr>
            <w:tcW w:w="3271" w:type="dxa"/>
            <w:tcBorders>
              <w:top w:val="single" w:sz="4" w:space="0" w:color="auto"/>
              <w:left w:val="single" w:sz="4" w:space="0" w:color="auto"/>
              <w:bottom w:val="single" w:sz="4" w:space="0" w:color="auto"/>
              <w:right w:val="single" w:sz="4" w:space="0" w:color="auto"/>
            </w:tcBorders>
            <w:shd w:val="clear" w:color="auto" w:fill="F2F2F2"/>
            <w:vAlign w:val="center"/>
          </w:tcPr>
          <w:p w14:paraId="0CED82E3"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主要指标与标杆和竞争对手对比</w:t>
            </w:r>
          </w:p>
        </w:tc>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0EC30700"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对比分析等</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6AF037E1"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次</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月</w:t>
            </w:r>
          </w:p>
        </w:tc>
      </w:tr>
      <w:tr w:rsidR="003F1949" w14:paraId="3B8DE34E" w14:textId="77777777">
        <w:trPr>
          <w:jc w:val="center"/>
        </w:trPr>
        <w:tc>
          <w:tcPr>
            <w:tcW w:w="135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4167466F"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体系管理有效性</w:t>
            </w:r>
          </w:p>
        </w:tc>
        <w:tc>
          <w:tcPr>
            <w:tcW w:w="3271" w:type="dxa"/>
            <w:tcBorders>
              <w:top w:val="single" w:sz="4" w:space="0" w:color="auto"/>
              <w:left w:val="single" w:sz="4" w:space="0" w:color="auto"/>
              <w:bottom w:val="single" w:sz="4" w:space="0" w:color="auto"/>
              <w:right w:val="single" w:sz="4" w:space="0" w:color="auto"/>
            </w:tcBorders>
            <w:shd w:val="clear" w:color="auto" w:fill="F2F2F2"/>
            <w:vAlign w:val="center"/>
          </w:tcPr>
          <w:p w14:paraId="3205F1E2"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各项管理体系运行情况</w:t>
            </w:r>
          </w:p>
        </w:tc>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291D319C"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运营部等部门内部审核</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60050496"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次</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半年</w:t>
            </w:r>
          </w:p>
        </w:tc>
      </w:tr>
      <w:tr w:rsidR="003F1949" w14:paraId="2D50EE05" w14:textId="77777777">
        <w:trPr>
          <w:jc w:val="center"/>
        </w:trPr>
        <w:tc>
          <w:tcPr>
            <w:tcW w:w="1356"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4D5607FE" w14:textId="77777777" w:rsidR="002E77BC" w:rsidRDefault="002E77BC">
            <w:pPr>
              <w:widowControl/>
              <w:rPr>
                <w:rFonts w:asciiTheme="minorEastAsia" w:eastAsiaTheme="minorEastAsia" w:hAnsiTheme="minorEastAsia" w:cstheme="minorEastAsia"/>
                <w:sz w:val="24"/>
                <w:szCs w:val="24"/>
              </w:rPr>
            </w:pPr>
          </w:p>
        </w:tc>
        <w:tc>
          <w:tcPr>
            <w:tcW w:w="3271" w:type="dxa"/>
            <w:tcBorders>
              <w:top w:val="single" w:sz="4" w:space="0" w:color="auto"/>
              <w:left w:val="single" w:sz="4" w:space="0" w:color="auto"/>
              <w:bottom w:val="single" w:sz="4" w:space="0" w:color="auto"/>
              <w:right w:val="single" w:sz="4" w:space="0" w:color="auto"/>
            </w:tcBorders>
            <w:shd w:val="clear" w:color="auto" w:fill="F2F2F2"/>
            <w:vAlign w:val="center"/>
          </w:tcPr>
          <w:p w14:paraId="787D813F"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生产、消防安全及职业健康工作落实情况</w:t>
            </w:r>
          </w:p>
        </w:tc>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01D45643"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rPr>
              <w:t>行政人事部</w:t>
            </w:r>
            <w:r>
              <w:rPr>
                <w:rFonts w:asciiTheme="minorEastAsia" w:eastAsiaTheme="minorEastAsia" w:hAnsiTheme="minorEastAsia" w:cstheme="minorEastAsia" w:hint="eastAsia"/>
                <w:sz w:val="24"/>
                <w:szCs w:val="24"/>
              </w:rPr>
              <w:t>、生产部等相关部门进行评审</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49FDEBEE"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次</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月</w:t>
            </w:r>
          </w:p>
        </w:tc>
      </w:tr>
      <w:tr w:rsidR="003F1949" w14:paraId="27829545" w14:textId="77777777">
        <w:trPr>
          <w:jc w:val="center"/>
        </w:trPr>
        <w:tc>
          <w:tcPr>
            <w:tcW w:w="1356" w:type="dxa"/>
            <w:tcBorders>
              <w:top w:val="single" w:sz="4" w:space="0" w:color="auto"/>
              <w:left w:val="single" w:sz="4" w:space="0" w:color="auto"/>
              <w:bottom w:val="single" w:sz="4" w:space="0" w:color="auto"/>
              <w:right w:val="single" w:sz="4" w:space="0" w:color="auto"/>
            </w:tcBorders>
            <w:shd w:val="clear" w:color="auto" w:fill="F2F2F2"/>
            <w:vAlign w:val="center"/>
          </w:tcPr>
          <w:p w14:paraId="14C7F728"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社会责任</w:t>
            </w:r>
          </w:p>
        </w:tc>
        <w:tc>
          <w:tcPr>
            <w:tcW w:w="3271" w:type="dxa"/>
            <w:tcBorders>
              <w:top w:val="single" w:sz="4" w:space="0" w:color="auto"/>
              <w:left w:val="single" w:sz="4" w:space="0" w:color="auto"/>
              <w:bottom w:val="single" w:sz="4" w:space="0" w:color="auto"/>
              <w:right w:val="single" w:sz="4" w:space="0" w:color="auto"/>
            </w:tcBorders>
            <w:shd w:val="clear" w:color="auto" w:fill="F2F2F2"/>
            <w:vAlign w:val="center"/>
          </w:tcPr>
          <w:p w14:paraId="56617BFE"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公益支持、相关方利益的保护等</w:t>
            </w:r>
          </w:p>
        </w:tc>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74DE9D88"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各相关方信息反馈、公益支持计划完成情况等</w:t>
            </w:r>
          </w:p>
        </w:tc>
        <w:tc>
          <w:tcPr>
            <w:tcW w:w="1648" w:type="dxa"/>
            <w:tcBorders>
              <w:top w:val="single" w:sz="4" w:space="0" w:color="auto"/>
              <w:left w:val="single" w:sz="4" w:space="0" w:color="auto"/>
              <w:bottom w:val="single" w:sz="4" w:space="0" w:color="auto"/>
              <w:right w:val="single" w:sz="4" w:space="0" w:color="auto"/>
            </w:tcBorders>
            <w:shd w:val="clear" w:color="auto" w:fill="F2F2F2"/>
            <w:vAlign w:val="center"/>
          </w:tcPr>
          <w:p w14:paraId="1B4E5794" w14:textId="77777777" w:rsidR="002E77BC" w:rsidRDefault="006B30B1">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年度</w:t>
            </w:r>
          </w:p>
        </w:tc>
      </w:tr>
    </w:tbl>
    <w:p w14:paraId="57A53D00" w14:textId="77777777" w:rsidR="002E77BC" w:rsidRDefault="006B30B1">
      <w:pPr>
        <w:pStyle w:val="a4"/>
        <w:spacing w:line="360" w:lineRule="auto"/>
        <w:ind w:right="359" w:firstLine="480"/>
        <w:jc w:val="both"/>
      </w:pPr>
      <w:r>
        <w:rPr>
          <w:rFonts w:hint="eastAsia"/>
        </w:rPr>
        <w:t>2</w:t>
      </w:r>
      <w:r>
        <w:rPr>
          <w:rFonts w:hint="eastAsia"/>
        </w:rPr>
        <w:t>）确定和落实改进关键业务的优先次序，识别改进与创新机会</w:t>
      </w:r>
    </w:p>
    <w:p w14:paraId="79220708" w14:textId="77777777" w:rsidR="002E77BC" w:rsidRDefault="006B30B1">
      <w:pPr>
        <w:pStyle w:val="a4"/>
        <w:spacing w:line="360" w:lineRule="auto"/>
        <w:ind w:right="359" w:firstLine="480"/>
        <w:jc w:val="both"/>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14:paraId="2974BC89" w14:textId="77777777" w:rsidR="002E77BC" w:rsidRDefault="006B30B1">
      <w:pPr>
        <w:pStyle w:val="1"/>
        <w:spacing w:line="360" w:lineRule="auto"/>
      </w:pPr>
      <w:bookmarkStart w:id="6" w:name="三、守法合规"/>
      <w:bookmarkStart w:id="7" w:name="_Toc24531707"/>
      <w:bookmarkEnd w:id="6"/>
      <w:r>
        <w:t>三、守法合规</w:t>
      </w:r>
      <w:bookmarkEnd w:id="7"/>
    </w:p>
    <w:p w14:paraId="7E71ACB5" w14:textId="3C0D6AB5" w:rsidR="002E77BC" w:rsidRDefault="006B30B1">
      <w:pPr>
        <w:pStyle w:val="a4"/>
        <w:spacing w:line="360" w:lineRule="auto"/>
        <w:ind w:right="355" w:firstLine="480"/>
        <w:jc w:val="both"/>
      </w:pPr>
      <w:r>
        <w:rPr>
          <w:spacing w:val="-7"/>
        </w:rPr>
        <w:t>公司遵守商业道德和法律规定，建立了完备的合规体系。</w:t>
      </w:r>
      <w:proofErr w:type="gramStart"/>
      <w:r w:rsidR="00047466">
        <w:rPr>
          <w:rFonts w:hint="eastAsia"/>
          <w:spacing w:val="-7"/>
        </w:rPr>
        <w:t>百易东和</w:t>
      </w:r>
      <w:r>
        <w:rPr>
          <w:spacing w:val="-7"/>
        </w:rPr>
        <w:t>合规</w:t>
      </w:r>
      <w:proofErr w:type="gramEnd"/>
      <w:r>
        <w:rPr>
          <w:spacing w:val="-7"/>
        </w:rPr>
        <w:t>体系包</w:t>
      </w:r>
      <w:r>
        <w:rPr>
          <w:spacing w:val="-21"/>
        </w:rPr>
        <w:t>括内部合规制度、内部合</w:t>
      </w:r>
      <w:proofErr w:type="gramStart"/>
      <w:r>
        <w:rPr>
          <w:spacing w:val="-21"/>
        </w:rPr>
        <w:t>规</w:t>
      </w:r>
      <w:proofErr w:type="gramEnd"/>
      <w:r>
        <w:rPr>
          <w:spacing w:val="-21"/>
        </w:rPr>
        <w:t>通报体系、内部监督制度和惩戒制度，重点关注环境、</w:t>
      </w:r>
      <w:r>
        <w:t>商业伦理、产品质量和供应链领域。</w:t>
      </w:r>
    </w:p>
    <w:p w14:paraId="69FB8CE5" w14:textId="77777777" w:rsidR="002E77BC" w:rsidRDefault="006B30B1">
      <w:pPr>
        <w:pStyle w:val="a4"/>
        <w:spacing w:line="360" w:lineRule="auto"/>
        <w:ind w:right="360" w:firstLine="480"/>
        <w:jc w:val="both"/>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保密等基本准则。对待同事平等尊重；对待客户以提供高品质的产品和服务为己任；对待供应商诚信公正寻求双赢。此外，公司设立了招标办公室，还要求员工</w:t>
      </w:r>
      <w:r>
        <w:rPr>
          <w:spacing w:val="-7"/>
        </w:rPr>
        <w:t>在与政府等部门交易时必须要做到诚实、准确，严禁以公司或个人的名义向任何</w:t>
      </w:r>
      <w:r>
        <w:t>政府官员、党派等提供或许诺提供资金或财物以试图影响其决定。</w:t>
      </w:r>
    </w:p>
    <w:p w14:paraId="725911D1" w14:textId="28ADD76A" w:rsidR="002E77BC" w:rsidRDefault="006B30B1">
      <w:pPr>
        <w:pStyle w:val="1"/>
        <w:spacing w:line="360" w:lineRule="auto"/>
      </w:pPr>
      <w:bookmarkStart w:id="8" w:name="四、回报股东"/>
      <w:bookmarkStart w:id="9" w:name="_Toc24531708"/>
      <w:bookmarkEnd w:id="8"/>
      <w:r>
        <w:t>四、回报</w:t>
      </w:r>
      <w:r w:rsidR="00047466">
        <w:t>投资者</w:t>
      </w:r>
      <w:bookmarkEnd w:id="9"/>
    </w:p>
    <w:p w14:paraId="5E0D7CF4" w14:textId="03AD094A" w:rsidR="002E77BC" w:rsidRDefault="006B30B1">
      <w:pPr>
        <w:pStyle w:val="a4"/>
        <w:spacing w:line="360" w:lineRule="auto"/>
        <w:ind w:right="240" w:firstLine="480"/>
      </w:pPr>
      <w:r>
        <w:rPr>
          <w:spacing w:val="-6"/>
        </w:rPr>
        <w:lastRenderedPageBreak/>
        <w:t>企业只有不断创造</w:t>
      </w:r>
      <w:r w:rsidR="00047466">
        <w:rPr>
          <w:spacing w:val="-6"/>
        </w:rPr>
        <w:t>投资者</w:t>
      </w:r>
      <w:r>
        <w:rPr>
          <w:spacing w:val="-6"/>
        </w:rPr>
        <w:t>价值，才能吸引</w:t>
      </w:r>
      <w:r w:rsidR="00047466">
        <w:rPr>
          <w:spacing w:val="-6"/>
        </w:rPr>
        <w:t>投资者</w:t>
      </w:r>
      <w:r>
        <w:rPr>
          <w:spacing w:val="-6"/>
        </w:rPr>
        <w:t>资本，实现稳步发展。有效地提</w:t>
      </w:r>
      <w:r>
        <w:rPr>
          <w:spacing w:val="-7"/>
        </w:rPr>
        <w:t>升</w:t>
      </w:r>
      <w:r w:rsidR="00047466">
        <w:rPr>
          <w:spacing w:val="-7"/>
        </w:rPr>
        <w:t>投资者</w:t>
      </w:r>
      <w:r>
        <w:rPr>
          <w:spacing w:val="-7"/>
        </w:rPr>
        <w:t>价值，能</w:t>
      </w:r>
      <w:r>
        <w:rPr>
          <w:spacing w:val="-7"/>
        </w:rPr>
        <w:t>增强公司在资本市场的竞争力，同时也有利于公司的持续经营。</w:t>
      </w:r>
      <w:r>
        <w:rPr>
          <w:spacing w:val="-1"/>
        </w:rPr>
        <w:t>企业的决策者应主动协助</w:t>
      </w:r>
      <w:r w:rsidR="00047466">
        <w:rPr>
          <w:spacing w:val="-1"/>
        </w:rPr>
        <w:t>投资者</w:t>
      </w:r>
      <w:r>
        <w:rPr>
          <w:spacing w:val="-1"/>
        </w:rPr>
        <w:t>和投资者增加对企业的了解，唤起对企业的兴趣，</w:t>
      </w:r>
      <w:r>
        <w:rPr>
          <w:spacing w:val="-1"/>
        </w:rPr>
        <w:t xml:space="preserve"> </w:t>
      </w:r>
      <w:r>
        <w:t>刺激投资者对企业的长期投资，在</w:t>
      </w:r>
      <w:r w:rsidR="00047466">
        <w:t>投资者</w:t>
      </w:r>
      <w:r>
        <w:t>和投资者心目中树立良好的形象。</w:t>
      </w:r>
    </w:p>
    <w:p w14:paraId="467F8A8F" w14:textId="55C8C7BE" w:rsidR="002E77BC" w:rsidRDefault="006B30B1">
      <w:pPr>
        <w:pStyle w:val="ab"/>
        <w:numPr>
          <w:ilvl w:val="1"/>
          <w:numId w:val="3"/>
        </w:numPr>
        <w:tabs>
          <w:tab w:val="left" w:pos="600"/>
        </w:tabs>
        <w:spacing w:before="0" w:line="360" w:lineRule="auto"/>
        <w:rPr>
          <w:sz w:val="24"/>
        </w:rPr>
      </w:pPr>
      <w:r>
        <w:rPr>
          <w:sz w:val="24"/>
        </w:rPr>
        <w:t>保障</w:t>
      </w:r>
      <w:r w:rsidR="00047466">
        <w:rPr>
          <w:sz w:val="24"/>
        </w:rPr>
        <w:t>投资者</w:t>
      </w:r>
      <w:r>
        <w:rPr>
          <w:sz w:val="24"/>
        </w:rPr>
        <w:t>权益</w:t>
      </w:r>
    </w:p>
    <w:p w14:paraId="25F37BB3" w14:textId="77777777" w:rsidR="002E77BC" w:rsidRDefault="006B30B1">
      <w:pPr>
        <w:pStyle w:val="a4"/>
        <w:spacing w:line="360" w:lineRule="auto"/>
        <w:ind w:right="359" w:firstLine="480"/>
        <w:jc w:val="both"/>
      </w:pPr>
      <w:r>
        <w:rPr>
          <w:spacing w:val="-5"/>
        </w:rPr>
        <w:t>公司始终坚持及时向债权人通报与其债权权益相关的重大信息，配合债权人</w:t>
      </w:r>
      <w:r>
        <w:rPr>
          <w:spacing w:val="-8"/>
        </w:rPr>
        <w:t>了解公司有关财务、经营和管理等情况，进一步加强投资者关系管理工作。针对</w:t>
      </w:r>
      <w:r>
        <w:rPr>
          <w:spacing w:val="-6"/>
        </w:rPr>
        <w:t>投资者关系管理中存在的薄弱环节，公司丰富和完善了公司的网站功能，建立网</w:t>
      </w:r>
      <w:r>
        <w:rPr>
          <w:spacing w:val="-20"/>
        </w:rPr>
        <w:t>络、电话、邮件等多方位的沟通渠道，通过充分的信息披露加强与投资者的沟通，</w:t>
      </w:r>
      <w:r>
        <w:rPr>
          <w:spacing w:val="-20"/>
        </w:rPr>
        <w:t xml:space="preserve"> </w:t>
      </w:r>
      <w:r>
        <w:rPr>
          <w:spacing w:val="-8"/>
        </w:rPr>
        <w:t>促进投资者对公司的了解和认同，树立公司良好的市场形象与投资者营造良好的</w:t>
      </w:r>
      <w:r>
        <w:t>内外沟通运行环境，保证投资者关系的健康、融洽发展。</w:t>
      </w:r>
    </w:p>
    <w:p w14:paraId="08DD3D26" w14:textId="77777777" w:rsidR="002E77BC" w:rsidRDefault="006B30B1">
      <w:pPr>
        <w:pStyle w:val="1"/>
        <w:spacing w:line="360" w:lineRule="auto"/>
      </w:pPr>
      <w:bookmarkStart w:id="10" w:name="五、服务客户"/>
      <w:bookmarkStart w:id="11" w:name="_Toc24531709"/>
      <w:bookmarkEnd w:id="10"/>
      <w:r>
        <w:t>五、服务客户</w:t>
      </w:r>
      <w:bookmarkEnd w:id="11"/>
    </w:p>
    <w:p w14:paraId="2A7F9A58" w14:textId="0C8E7AB4" w:rsidR="002E77BC" w:rsidRDefault="006B30B1">
      <w:pPr>
        <w:pStyle w:val="a4"/>
        <w:spacing w:line="360" w:lineRule="auto"/>
        <w:ind w:right="355" w:firstLine="480"/>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proofErr w:type="gramStart"/>
      <w:r w:rsidR="00047466">
        <w:rPr>
          <w:rFonts w:hint="eastAsia"/>
          <w:spacing w:val="-9"/>
        </w:rPr>
        <w:t>百易东</w:t>
      </w:r>
      <w:proofErr w:type="gramEnd"/>
      <w:r w:rsidR="00047466">
        <w:rPr>
          <w:rFonts w:hint="eastAsia"/>
          <w:spacing w:val="-9"/>
        </w:rPr>
        <w:t>和</w:t>
      </w:r>
      <w:r>
        <w:rPr>
          <w:spacing w:val="-9"/>
        </w:rPr>
        <w:t>以机构改革为契机，从传统的产品制造商向现代化</w:t>
      </w:r>
      <w:r>
        <w:rPr>
          <w:spacing w:val="-8"/>
        </w:rPr>
        <w:t>工业服务商转型，建立以市场为中</w:t>
      </w:r>
      <w:r>
        <w:rPr>
          <w:spacing w:val="-8"/>
        </w:rPr>
        <w:t>心、以客户需求为重点的服务理念。机构改革</w:t>
      </w:r>
      <w:r>
        <w:rPr>
          <w:spacing w:val="-21"/>
        </w:rPr>
        <w:t>后，运营部各自针对客户开展服务工作，不断优化服务流程，提升服务理念，</w:t>
      </w:r>
      <w:r>
        <w:rPr>
          <w:spacing w:val="-21"/>
        </w:rPr>
        <w:t xml:space="preserve"> </w:t>
      </w:r>
      <w:r>
        <w:rPr>
          <w:spacing w:val="-10"/>
        </w:rPr>
        <w:t>强化服务质量，急客户之所急，想客户之所想，在初期的工作中得到了客户的充</w:t>
      </w:r>
      <w:r>
        <w:t>分肯定。</w:t>
      </w:r>
    </w:p>
    <w:p w14:paraId="7C50FD01" w14:textId="77777777" w:rsidR="002E77BC" w:rsidRDefault="006B30B1">
      <w:pPr>
        <w:pStyle w:val="1"/>
        <w:spacing w:line="360" w:lineRule="auto"/>
      </w:pPr>
      <w:bookmarkStart w:id="12" w:name="六、造福员工"/>
      <w:bookmarkStart w:id="13" w:name="_Toc24531710"/>
      <w:bookmarkEnd w:id="12"/>
      <w:r>
        <w:t>六、造福员工</w:t>
      </w:r>
      <w:bookmarkEnd w:id="13"/>
    </w:p>
    <w:p w14:paraId="751DF8F6" w14:textId="77777777" w:rsidR="00FA750A" w:rsidRDefault="006B30B1" w:rsidP="00FA750A">
      <w:pPr>
        <w:spacing w:line="360" w:lineRule="auto"/>
        <w:ind w:firstLineChars="200" w:firstLine="400"/>
        <w:rPr>
          <w:sz w:val="24"/>
        </w:rPr>
      </w:pPr>
      <w:r>
        <w:rPr>
          <w:rFonts w:hint="eastAsia"/>
          <w:spacing w:val="-10"/>
          <w:lang w:val="en-US"/>
        </w:rPr>
        <w:t>对于员工，</w:t>
      </w:r>
      <w:r>
        <w:rPr>
          <w:spacing w:val="-10"/>
        </w:rPr>
        <w:t>公司</w:t>
      </w:r>
      <w:r>
        <w:rPr>
          <w:rFonts w:hint="eastAsia"/>
          <w:spacing w:val="-10"/>
          <w:lang w:val="en-US"/>
        </w:rPr>
        <w:t>始终</w:t>
      </w:r>
      <w:r>
        <w:rPr>
          <w:spacing w:val="-10"/>
        </w:rPr>
        <w:t>“</w:t>
      </w:r>
      <w:r w:rsidR="00481B1B">
        <w:rPr>
          <w:rFonts w:hint="eastAsia"/>
        </w:rPr>
        <w:t>以客户为中心，坚持科技创新，确保稳中求进</w:t>
      </w:r>
      <w:r>
        <w:rPr>
          <w:spacing w:val="-10"/>
        </w:rPr>
        <w:t>”</w:t>
      </w:r>
      <w:r>
        <w:rPr>
          <w:spacing w:val="-10"/>
        </w:rPr>
        <w:t>的</w:t>
      </w:r>
      <w:r>
        <w:t>企业</w:t>
      </w:r>
      <w:r>
        <w:rPr>
          <w:rFonts w:hint="eastAsia"/>
          <w:lang w:val="en-US"/>
        </w:rPr>
        <w:t>精神</w:t>
      </w:r>
      <w:r>
        <w:t>，</w:t>
      </w:r>
      <w:r>
        <w:rPr>
          <w:rFonts w:hint="eastAsia"/>
          <w:lang w:val="en-US"/>
        </w:rPr>
        <w:t>致力于打造一个和谐的工作环境，</w:t>
      </w:r>
      <w:r>
        <w:t>让员工</w:t>
      </w:r>
      <w:r>
        <w:rPr>
          <w:rFonts w:hint="eastAsia"/>
          <w:lang w:val="en-US"/>
        </w:rPr>
        <w:t>轻松愉快地</w:t>
      </w:r>
      <w:r>
        <w:t>工作和生活。</w:t>
      </w:r>
      <w:r w:rsidR="00FA750A">
        <w:rPr>
          <w:rFonts w:hint="eastAsia"/>
          <w:sz w:val="24"/>
        </w:rPr>
        <w:t>公司实行全员劳动合同制，为员工缴纳“五险</w:t>
      </w:r>
      <w:proofErr w:type="gramStart"/>
      <w:r w:rsidR="00FA750A">
        <w:rPr>
          <w:rFonts w:hint="eastAsia"/>
          <w:sz w:val="24"/>
        </w:rPr>
        <w:t>一</w:t>
      </w:r>
      <w:proofErr w:type="gramEnd"/>
      <w:r w:rsidR="00FA750A">
        <w:rPr>
          <w:rFonts w:hint="eastAsia"/>
          <w:sz w:val="24"/>
        </w:rPr>
        <w:t>金”、发放工作服、劳保用品，每逢元旦、五一、中秋、国庆、春节等节日</w:t>
      </w:r>
      <w:r w:rsidR="00FA750A">
        <w:rPr>
          <w:sz w:val="24"/>
        </w:rPr>
        <w:t>期间</w:t>
      </w:r>
      <w:r w:rsidR="00FA750A">
        <w:rPr>
          <w:rFonts w:hint="eastAsia"/>
          <w:sz w:val="24"/>
        </w:rPr>
        <w:t>组织集体活动、并</w:t>
      </w:r>
      <w:r w:rsidR="00FA750A">
        <w:rPr>
          <w:sz w:val="24"/>
        </w:rPr>
        <w:t>发放</w:t>
      </w:r>
      <w:r w:rsidR="00FA750A">
        <w:rPr>
          <w:rFonts w:hint="eastAsia"/>
          <w:sz w:val="24"/>
        </w:rPr>
        <w:t>礼品或礼金，为中高层管理人员及部分特殊岗位人员报销话费及提供油补，为生日的员工统一组织生日会，定期组织健康</w:t>
      </w:r>
      <w:r w:rsidR="00FA750A">
        <w:rPr>
          <w:sz w:val="24"/>
        </w:rPr>
        <w:t>体检</w:t>
      </w:r>
      <w:r w:rsidR="00FA750A">
        <w:rPr>
          <w:rFonts w:hint="eastAsia"/>
          <w:sz w:val="24"/>
        </w:rPr>
        <w:t>，尤其是危害岗位安排入职前和每年的职业健康危害体检，保障员工的身心健康。</w:t>
      </w:r>
    </w:p>
    <w:p w14:paraId="4A0703CD" w14:textId="19E4D9B3" w:rsidR="002E77BC" w:rsidRDefault="002E77BC">
      <w:pPr>
        <w:pStyle w:val="a4"/>
        <w:spacing w:line="360" w:lineRule="auto"/>
        <w:ind w:right="359" w:firstLine="480"/>
      </w:pPr>
    </w:p>
    <w:p w14:paraId="0A29B3CE" w14:textId="77777777" w:rsidR="002E77BC" w:rsidRDefault="006B30B1">
      <w:pPr>
        <w:pStyle w:val="a4"/>
        <w:spacing w:line="360" w:lineRule="auto"/>
        <w:ind w:right="359" w:firstLine="480"/>
      </w:pPr>
      <w:r>
        <w:rPr>
          <w:rFonts w:hint="eastAsia"/>
          <w:lang w:val="en-US"/>
        </w:rPr>
        <w:t xml:space="preserve"> </w:t>
      </w:r>
    </w:p>
    <w:tbl>
      <w:tblPr>
        <w:tblStyle w:val="a9"/>
        <w:tblpPr w:leftFromText="180" w:rightFromText="180" w:vertAnchor="text" w:tblpXSpec="center" w:tblpY="1"/>
        <w:tblOverlap w:val="never"/>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4266"/>
      </w:tblGrid>
      <w:tr w:rsidR="00FA750A" w14:paraId="3259F1CE" w14:textId="77777777" w:rsidTr="003B2628">
        <w:trPr>
          <w:trHeight w:val="2417"/>
        </w:trPr>
        <w:tc>
          <w:tcPr>
            <w:tcW w:w="4263" w:type="dxa"/>
          </w:tcPr>
          <w:p w14:paraId="59762056" w14:textId="77777777" w:rsidR="00FA750A" w:rsidRDefault="00FA750A" w:rsidP="003B2628">
            <w:pPr>
              <w:adjustRightInd w:val="0"/>
              <w:snapToGrid w:val="0"/>
              <w:spacing w:line="360" w:lineRule="auto"/>
              <w:jc w:val="center"/>
              <w:rPr>
                <w:b/>
                <w:sz w:val="24"/>
              </w:rPr>
            </w:pPr>
            <w:r>
              <w:rPr>
                <w:noProof/>
              </w:rPr>
              <w:lastRenderedPageBreak/>
              <w:drawing>
                <wp:inline distT="0" distB="0" distL="0" distR="0" wp14:anchorId="7F12C652" wp14:editId="0E4F2171">
                  <wp:extent cx="2397947" cy="1348740"/>
                  <wp:effectExtent l="0" t="0" r="254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409900" cy="1355463"/>
                          </a:xfrm>
                          <a:prstGeom prst="rect">
                            <a:avLst/>
                          </a:prstGeom>
                          <a:noFill/>
                          <a:ln>
                            <a:noFill/>
                          </a:ln>
                        </pic:spPr>
                      </pic:pic>
                    </a:graphicData>
                  </a:graphic>
                </wp:inline>
              </w:drawing>
            </w:r>
          </w:p>
          <w:p w14:paraId="23C367B9" w14:textId="77777777" w:rsidR="00FA750A" w:rsidRDefault="00FA750A" w:rsidP="003B2628">
            <w:pPr>
              <w:pStyle w:val="a0"/>
            </w:pPr>
            <w:r>
              <w:rPr>
                <w:rFonts w:hint="eastAsia"/>
              </w:rPr>
              <w:t>生日会</w:t>
            </w:r>
          </w:p>
        </w:tc>
        <w:tc>
          <w:tcPr>
            <w:tcW w:w="4266" w:type="dxa"/>
          </w:tcPr>
          <w:p w14:paraId="1A6EEDF0" w14:textId="77777777" w:rsidR="00FA750A" w:rsidRDefault="00FA750A" w:rsidP="003B2628">
            <w:pPr>
              <w:adjustRightInd w:val="0"/>
              <w:snapToGrid w:val="0"/>
              <w:spacing w:line="360" w:lineRule="auto"/>
              <w:jc w:val="center"/>
              <w:rPr>
                <w:b/>
                <w:bCs/>
                <w:sz w:val="24"/>
              </w:rPr>
            </w:pPr>
            <w:r>
              <w:rPr>
                <w:noProof/>
              </w:rPr>
              <w:drawing>
                <wp:inline distT="0" distB="0" distL="0" distR="0" wp14:anchorId="0CC2A407" wp14:editId="221B47F5">
                  <wp:extent cx="1798181" cy="1348740"/>
                  <wp:effectExtent l="0" t="0" r="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3012" cy="1367365"/>
                          </a:xfrm>
                          <a:prstGeom prst="rect">
                            <a:avLst/>
                          </a:prstGeom>
                          <a:noFill/>
                          <a:ln>
                            <a:noFill/>
                          </a:ln>
                        </pic:spPr>
                      </pic:pic>
                    </a:graphicData>
                  </a:graphic>
                </wp:inline>
              </w:drawing>
            </w:r>
          </w:p>
          <w:p w14:paraId="2CAADFD6" w14:textId="77777777" w:rsidR="00FA750A" w:rsidRDefault="00FA750A" w:rsidP="003B2628">
            <w:pPr>
              <w:pStyle w:val="a0"/>
              <w:rPr>
                <w:b/>
              </w:rPr>
            </w:pPr>
            <w:r w:rsidRPr="00CB7944">
              <w:rPr>
                <w:rFonts w:hint="eastAsia"/>
              </w:rPr>
              <w:t>三八妇女节</w:t>
            </w:r>
          </w:p>
        </w:tc>
      </w:tr>
      <w:tr w:rsidR="00FA750A" w14:paraId="0459AB71" w14:textId="77777777" w:rsidTr="003B2628">
        <w:trPr>
          <w:trHeight w:val="2557"/>
        </w:trPr>
        <w:tc>
          <w:tcPr>
            <w:tcW w:w="4263" w:type="dxa"/>
          </w:tcPr>
          <w:p w14:paraId="3F9E363D" w14:textId="77777777" w:rsidR="00FA750A" w:rsidRDefault="00FA750A" w:rsidP="003B2628">
            <w:pPr>
              <w:adjustRightInd w:val="0"/>
              <w:snapToGrid w:val="0"/>
              <w:spacing w:line="360" w:lineRule="auto"/>
              <w:jc w:val="center"/>
              <w:rPr>
                <w:rFonts w:ascii="仿宋" w:eastAsia="仿宋" w:hAnsi="仿宋"/>
                <w:szCs w:val="21"/>
              </w:rPr>
            </w:pPr>
            <w:r>
              <w:rPr>
                <w:noProof/>
              </w:rPr>
              <w:drawing>
                <wp:inline distT="0" distB="0" distL="0" distR="0" wp14:anchorId="0BA44A50" wp14:editId="38C39D67">
                  <wp:extent cx="2009775" cy="1507451"/>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8271" cy="1513824"/>
                          </a:xfrm>
                          <a:prstGeom prst="rect">
                            <a:avLst/>
                          </a:prstGeom>
                          <a:noFill/>
                          <a:ln>
                            <a:noFill/>
                          </a:ln>
                        </pic:spPr>
                      </pic:pic>
                    </a:graphicData>
                  </a:graphic>
                </wp:inline>
              </w:drawing>
            </w:r>
          </w:p>
          <w:p w14:paraId="3393AA29" w14:textId="77777777" w:rsidR="00FA750A" w:rsidRPr="00CB7944" w:rsidRDefault="00FA750A" w:rsidP="003B2628">
            <w:pPr>
              <w:pStyle w:val="a0"/>
            </w:pPr>
            <w:r>
              <w:rPr>
                <w:rFonts w:hint="eastAsia"/>
              </w:rPr>
              <w:t>岗前体检</w:t>
            </w:r>
          </w:p>
          <w:p w14:paraId="42F3C53B" w14:textId="77777777" w:rsidR="00FA750A" w:rsidRDefault="00FA750A" w:rsidP="003B2628">
            <w:pPr>
              <w:pStyle w:val="a0"/>
            </w:pPr>
          </w:p>
        </w:tc>
        <w:tc>
          <w:tcPr>
            <w:tcW w:w="4266" w:type="dxa"/>
          </w:tcPr>
          <w:p w14:paraId="1CE23636" w14:textId="77777777" w:rsidR="00FA750A" w:rsidRDefault="00FA750A" w:rsidP="003B2628">
            <w:pPr>
              <w:pStyle w:val="a0"/>
            </w:pPr>
            <w:r>
              <w:rPr>
                <w:noProof/>
              </w:rPr>
              <w:drawing>
                <wp:inline distT="0" distB="0" distL="0" distR="0" wp14:anchorId="437A570D" wp14:editId="476A775F">
                  <wp:extent cx="2037769" cy="1528445"/>
                  <wp:effectExtent l="0" t="0" r="63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1972" cy="1539098"/>
                          </a:xfrm>
                          <a:prstGeom prst="rect">
                            <a:avLst/>
                          </a:prstGeom>
                          <a:noFill/>
                          <a:ln>
                            <a:noFill/>
                          </a:ln>
                        </pic:spPr>
                      </pic:pic>
                    </a:graphicData>
                  </a:graphic>
                </wp:inline>
              </w:drawing>
            </w:r>
          </w:p>
          <w:p w14:paraId="2D467DED" w14:textId="77777777" w:rsidR="00FA750A" w:rsidRDefault="00FA750A" w:rsidP="003B2628">
            <w:pPr>
              <w:pStyle w:val="a0"/>
            </w:pPr>
            <w:r>
              <w:rPr>
                <w:rFonts w:hint="eastAsia"/>
              </w:rPr>
              <w:t>端午节</w:t>
            </w:r>
          </w:p>
        </w:tc>
      </w:tr>
    </w:tbl>
    <w:p w14:paraId="06150670" w14:textId="77777777" w:rsidR="002E77BC" w:rsidRDefault="002E77BC" w:rsidP="00FA750A">
      <w:pPr>
        <w:pStyle w:val="a4"/>
        <w:spacing w:line="360" w:lineRule="auto"/>
        <w:ind w:left="0" w:right="359"/>
        <w:rPr>
          <w:rFonts w:hint="eastAsia"/>
        </w:rPr>
      </w:pPr>
    </w:p>
    <w:p w14:paraId="6FA49A20" w14:textId="77777777" w:rsidR="002E77BC" w:rsidRDefault="006B30B1">
      <w:pPr>
        <w:pStyle w:val="a4"/>
        <w:spacing w:line="360" w:lineRule="auto"/>
        <w:ind w:right="359" w:firstLine="480"/>
        <w:jc w:val="center"/>
        <w:rPr>
          <w:lang w:val="en-US"/>
        </w:rPr>
      </w:pPr>
      <w:r>
        <w:rPr>
          <w:rFonts w:hint="eastAsia"/>
        </w:rPr>
        <w:t>图表</w:t>
      </w:r>
      <w:r>
        <w:rPr>
          <w:rFonts w:hint="eastAsia"/>
          <w:lang w:val="en-US"/>
        </w:rPr>
        <w:t>6</w:t>
      </w:r>
      <w:r>
        <w:rPr>
          <w:rFonts w:hint="eastAsia"/>
        </w:rPr>
        <w:t>.1-</w:t>
      </w:r>
      <w:r>
        <w:rPr>
          <w:rFonts w:hint="eastAsia"/>
          <w:lang w:val="en-US"/>
        </w:rPr>
        <w:t>1</w:t>
      </w:r>
      <w:r>
        <w:rPr>
          <w:rFonts w:hint="eastAsia"/>
        </w:rPr>
        <w:t xml:space="preserve"> </w:t>
      </w:r>
      <w:r>
        <w:rPr>
          <w:rFonts w:hint="eastAsia"/>
          <w:lang w:val="en-US"/>
        </w:rPr>
        <w:t>员工福利案例</w:t>
      </w:r>
    </w:p>
    <w:p w14:paraId="18B9BA9C" w14:textId="77777777" w:rsidR="002E77BC" w:rsidRDefault="006B30B1">
      <w:pPr>
        <w:pStyle w:val="ab"/>
        <w:numPr>
          <w:ilvl w:val="1"/>
          <w:numId w:val="4"/>
        </w:numPr>
        <w:tabs>
          <w:tab w:val="left" w:pos="540"/>
        </w:tabs>
        <w:spacing w:before="0" w:line="360" w:lineRule="auto"/>
        <w:jc w:val="both"/>
        <w:rPr>
          <w:sz w:val="24"/>
        </w:rPr>
      </w:pPr>
      <w:r>
        <w:rPr>
          <w:sz w:val="24"/>
        </w:rPr>
        <w:t>确保员工权益</w:t>
      </w:r>
    </w:p>
    <w:p w14:paraId="2838A540" w14:textId="77777777" w:rsidR="002E77BC" w:rsidRDefault="006B30B1">
      <w:pPr>
        <w:pStyle w:val="a4"/>
        <w:spacing w:line="360" w:lineRule="auto"/>
        <w:ind w:right="359" w:firstLine="480"/>
        <w:jc w:val="both"/>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的辛勤劳动，公司始终秉承</w:t>
      </w:r>
      <w:r>
        <w:rPr>
          <w:spacing w:val="-21"/>
        </w:rPr>
        <w:t>“</w:t>
      </w:r>
      <w:r>
        <w:rPr>
          <w:rFonts w:hint="eastAsia"/>
          <w:spacing w:val="-21"/>
        </w:rPr>
        <w:t>为员工创造机会</w:t>
      </w:r>
      <w:r>
        <w:rPr>
          <w:spacing w:val="-21"/>
        </w:rPr>
        <w:t>”</w:t>
      </w:r>
      <w:r>
        <w:rPr>
          <w:spacing w:val="-21"/>
        </w:rPr>
        <w:t>的</w:t>
      </w:r>
      <w:r>
        <w:rPr>
          <w:rFonts w:hint="eastAsia"/>
          <w:spacing w:val="-21"/>
          <w:lang w:val="en-US"/>
        </w:rPr>
        <w:t>价值观</w:t>
      </w:r>
      <w:r>
        <w:rPr>
          <w:spacing w:val="-21"/>
        </w:rPr>
        <w:t>，在企业发展的同时，</w:t>
      </w:r>
      <w:r>
        <w:rPr>
          <w:spacing w:val="-21"/>
        </w:rPr>
        <w:t xml:space="preserve"> </w:t>
      </w:r>
      <w:r>
        <w:rPr>
          <w:spacing w:val="-8"/>
        </w:rPr>
        <w:t>没有忘记对员工的回报，并致力于提高和改善员工的工作环境，职业发展平台以</w:t>
      </w:r>
      <w:r>
        <w:t>及合适的收入。</w:t>
      </w:r>
    </w:p>
    <w:p w14:paraId="20285308" w14:textId="77777777" w:rsidR="002E77BC" w:rsidRDefault="006B30B1">
      <w:pPr>
        <w:pStyle w:val="a4"/>
        <w:spacing w:line="360" w:lineRule="auto"/>
        <w:ind w:right="119" w:firstLine="480"/>
      </w:pPr>
      <w:r>
        <w:rPr>
          <w:spacing w:val="-6"/>
        </w:rPr>
        <w:t>当前严峻的</w:t>
      </w:r>
      <w:r>
        <w:rPr>
          <w:spacing w:val="-11"/>
        </w:rPr>
        <w:t>经济环境给企业的生存带来了巨大压力，公司现有的人力资源素质和结构与经营</w:t>
      </w:r>
      <w:r>
        <w:rPr>
          <w:spacing w:val="-12"/>
        </w:rPr>
        <w:t>规模失调，更与公司转型新模式的要求不匹配。在此情况下，企业不得不进行</w:t>
      </w:r>
      <w:r>
        <w:rPr>
          <w:spacing w:val="-12"/>
        </w:rPr>
        <w:t>结构调整，优化人力资源结构，推行减员增效。并采取多种方式竞争上岗。对于年</w:t>
      </w:r>
      <w:r>
        <w:rPr>
          <w:spacing w:val="-15"/>
        </w:rPr>
        <w:t>纪大的员工企业不是简单的将其推向社会，而是尽最大的能力提高内退标准，企</w:t>
      </w:r>
      <w:r>
        <w:rPr>
          <w:spacing w:val="-15"/>
        </w:rPr>
        <w:t xml:space="preserve"> </w:t>
      </w:r>
      <w:r>
        <w:rPr>
          <w:spacing w:val="-19"/>
        </w:rPr>
        <w:t>业内退员工工资标准高于行业和地区的标准，能够满足内退人员的基本生活保障。</w:t>
      </w:r>
      <w:r>
        <w:t>公司在减员增效过程中，未发生任何影响企业稳定、社会稳定的不良事件。</w:t>
      </w:r>
    </w:p>
    <w:p w14:paraId="46061806" w14:textId="77777777" w:rsidR="002E77BC" w:rsidRDefault="006B30B1">
      <w:pPr>
        <w:pStyle w:val="ab"/>
        <w:numPr>
          <w:ilvl w:val="1"/>
          <w:numId w:val="4"/>
        </w:numPr>
        <w:tabs>
          <w:tab w:val="left" w:pos="540"/>
        </w:tabs>
        <w:spacing w:before="0" w:line="360" w:lineRule="auto"/>
        <w:rPr>
          <w:sz w:val="24"/>
        </w:rPr>
      </w:pPr>
      <w:r>
        <w:rPr>
          <w:sz w:val="24"/>
        </w:rPr>
        <w:t>重视职业健康安全</w:t>
      </w:r>
    </w:p>
    <w:p w14:paraId="72D467E8" w14:textId="77777777" w:rsidR="002E77BC" w:rsidRDefault="006B30B1">
      <w:pPr>
        <w:pStyle w:val="a4"/>
        <w:spacing w:line="360" w:lineRule="auto"/>
        <w:ind w:right="240" w:firstLine="480"/>
      </w:pPr>
      <w:r>
        <w:rPr>
          <w:spacing w:val="-21"/>
        </w:rPr>
        <w:t>公司始终坚持</w:t>
      </w:r>
      <w:r>
        <w:rPr>
          <w:spacing w:val="-15"/>
        </w:rPr>
        <w:t>以超前预防作为安全工作的核心，以安全生产责任制为重点，以安全评价、考核、责任追究和过程动态控制为手段，</w:t>
      </w:r>
      <w:r>
        <w:rPr>
          <w:spacing w:val="-15"/>
        </w:rPr>
        <w:t xml:space="preserve"> </w:t>
      </w:r>
      <w:r>
        <w:rPr>
          <w:spacing w:val="-1"/>
        </w:rPr>
        <w:t>以安全教育培训为保障，以安全生产标准化为主体，建立安全生产的长效机制。</w:t>
      </w:r>
    </w:p>
    <w:p w14:paraId="59A3254B" w14:textId="77777777" w:rsidR="002E77BC" w:rsidRDefault="006B30B1">
      <w:pPr>
        <w:pStyle w:val="a4"/>
        <w:spacing w:line="360" w:lineRule="auto"/>
        <w:ind w:right="240" w:firstLine="480"/>
        <w:jc w:val="both"/>
        <w:rPr>
          <w:spacing w:val="-4"/>
        </w:rPr>
      </w:pPr>
      <w:r>
        <w:rPr>
          <w:spacing w:val="-11"/>
        </w:rPr>
        <w:lastRenderedPageBreak/>
        <w:t>公司十分重视、关爱员工</w:t>
      </w:r>
      <w:r>
        <w:rPr>
          <w:spacing w:val="-11"/>
        </w:rPr>
        <w:t>的健康，除了按照国家及地方有关社会保险方面的</w:t>
      </w:r>
      <w:r>
        <w:rPr>
          <w:spacing w:val="-22"/>
        </w:rPr>
        <w:t>法律、法规参加社会养老保险、基本医疗保险、工伤保险、生育险等社会保险外，</w:t>
      </w:r>
      <w:r>
        <w:rPr>
          <w:spacing w:val="-22"/>
        </w:rPr>
        <w:t xml:space="preserve"> </w:t>
      </w:r>
      <w:r>
        <w:rPr>
          <w:spacing w:val="-8"/>
        </w:rPr>
        <w:t>为进一步</w:t>
      </w:r>
      <w:r>
        <w:rPr>
          <w:spacing w:val="-4"/>
        </w:rPr>
        <w:t>解决职工对医疗、健康的需求，为全体员工购买商业保险的补充医疗保险，为出差员工购买意外伤害保险，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14:paraId="62DA8B61" w14:textId="77777777" w:rsidR="002E77BC" w:rsidRDefault="006B30B1">
      <w:pPr>
        <w:pStyle w:val="a4"/>
        <w:spacing w:line="360" w:lineRule="auto"/>
        <w:ind w:right="240" w:firstLine="480"/>
        <w:jc w:val="both"/>
      </w:pPr>
      <w:r>
        <w:rPr>
          <w:rFonts w:hint="eastAsia"/>
          <w:spacing w:val="-4"/>
        </w:rPr>
        <w:t>公司也十分重视职工群众的身心健康，工会牵头成立</w:t>
      </w:r>
      <w:r>
        <w:rPr>
          <w:rFonts w:hint="eastAsia"/>
          <w:spacing w:val="-4"/>
          <w:lang w:val="en-US"/>
        </w:rPr>
        <w:t>兴趣小组</w:t>
      </w:r>
      <w:r>
        <w:rPr>
          <w:spacing w:val="-4"/>
        </w:rPr>
        <w:t>，积极开展活</w:t>
      </w:r>
      <w:r>
        <w:rPr>
          <w:spacing w:val="-21"/>
        </w:rPr>
        <w:t>动，并组织</w:t>
      </w:r>
      <w:r>
        <w:rPr>
          <w:rFonts w:hint="eastAsia"/>
          <w:spacing w:val="-21"/>
          <w:lang w:val="en-US"/>
        </w:rPr>
        <w:t>员工技能比拼、运动会</w:t>
      </w:r>
      <w:r>
        <w:rPr>
          <w:spacing w:val="-21"/>
        </w:rPr>
        <w:t>等</w:t>
      </w:r>
      <w:r>
        <w:rPr>
          <w:rFonts w:hint="eastAsia"/>
          <w:spacing w:val="-21"/>
          <w:lang w:val="en-US"/>
        </w:rPr>
        <w:t>活动</w:t>
      </w:r>
      <w:r>
        <w:rPr>
          <w:spacing w:val="-21"/>
        </w:rPr>
        <w:t>。职工可以根据自己的爱好特长和情趣，</w:t>
      </w:r>
      <w:r>
        <w:rPr>
          <w:spacing w:val="-7"/>
        </w:rPr>
        <w:t>展示自己的才华，充实精神生活，既活跃了职工的精神生活，也增强了企业的向心力和凝聚力。</w:t>
      </w:r>
    </w:p>
    <w:p w14:paraId="7521FFF9" w14:textId="77777777" w:rsidR="002E77BC" w:rsidRDefault="006B30B1">
      <w:pPr>
        <w:pStyle w:val="ab"/>
        <w:numPr>
          <w:ilvl w:val="1"/>
          <w:numId w:val="4"/>
        </w:numPr>
        <w:tabs>
          <w:tab w:val="left" w:pos="540"/>
        </w:tabs>
        <w:spacing w:before="0" w:line="360" w:lineRule="auto"/>
        <w:rPr>
          <w:sz w:val="24"/>
        </w:rPr>
      </w:pPr>
      <w:r>
        <w:rPr>
          <w:sz w:val="24"/>
        </w:rPr>
        <w:t>拓展员工职业成长</w:t>
      </w:r>
    </w:p>
    <w:p w14:paraId="3465D756" w14:textId="77777777" w:rsidR="002E77BC" w:rsidRDefault="006B30B1">
      <w:pPr>
        <w:pStyle w:val="a4"/>
        <w:spacing w:line="360" w:lineRule="auto"/>
        <w:ind w:right="240" w:firstLine="480"/>
        <w:jc w:val="both"/>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一批不同地区不同学校的优秀大中专应届毕业生，并加以培养，使其尽快胜任工作，解决公司现有人力资源不足，改善公司人才结构，提高公司人才创新能力。</w:t>
      </w:r>
    </w:p>
    <w:p w14:paraId="4202DD07" w14:textId="6E3D5A40" w:rsidR="002E77BC" w:rsidRDefault="006B30B1">
      <w:pPr>
        <w:pStyle w:val="a4"/>
        <w:spacing w:line="360" w:lineRule="auto"/>
        <w:ind w:right="240" w:firstLine="480"/>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需要。为此，企业制定了人才培养措施和人才培训计划，确立</w:t>
      </w:r>
      <w:r>
        <w:rPr>
          <w:spacing w:val="-20"/>
        </w:rPr>
        <w:t>“</w:t>
      </w:r>
      <w:r>
        <w:rPr>
          <w:spacing w:val="-20"/>
        </w:rPr>
        <w:t>人才经营</w:t>
      </w:r>
      <w:r>
        <w:rPr>
          <w:spacing w:val="-20"/>
        </w:rPr>
        <w:t>”</w:t>
      </w:r>
      <w:r>
        <w:rPr>
          <w:spacing w:val="-20"/>
        </w:rPr>
        <w:t>和</w:t>
      </w:r>
      <w:r>
        <w:rPr>
          <w:spacing w:val="-20"/>
        </w:rPr>
        <w:t>“</w:t>
      </w:r>
      <w:r>
        <w:rPr>
          <w:spacing w:val="-20"/>
        </w:rPr>
        <w:t>逐级育人</w:t>
      </w:r>
      <w:r>
        <w:rPr>
          <w:spacing w:val="-20"/>
        </w:rPr>
        <w:t>”</w:t>
      </w:r>
      <w:r>
        <w:rPr>
          <w:spacing w:val="-20"/>
        </w:rPr>
        <w:t>的理念，面向市场和研发，实施人力结构调整，着力建设后备人才库、</w:t>
      </w:r>
      <w:r>
        <w:rPr>
          <w:spacing w:val="-8"/>
        </w:rPr>
        <w:t>开发分类课程、优化内部讲师队伍、打造校企合作基地、依托网络系统搭建</w:t>
      </w:r>
      <w:proofErr w:type="gramStart"/>
      <w:r w:rsidR="00047466">
        <w:rPr>
          <w:rFonts w:hint="eastAsia"/>
          <w:spacing w:val="-8"/>
        </w:rPr>
        <w:t>百易东</w:t>
      </w:r>
      <w:proofErr w:type="gramEnd"/>
      <w:r w:rsidR="00047466">
        <w:rPr>
          <w:rFonts w:hint="eastAsia"/>
          <w:spacing w:val="-8"/>
        </w:rPr>
        <w:t>和</w:t>
      </w:r>
      <w:r>
        <w:rPr>
          <w:spacing w:val="-12"/>
        </w:rPr>
        <w:t>网络学习平台，重点实施营销人才、核心管理人才、关键技术人才、重点高技</w:t>
      </w:r>
      <w:r>
        <w:rPr>
          <w:spacing w:val="-11"/>
        </w:rPr>
        <w:t>能人才、班组长、三年</w:t>
      </w:r>
      <w:r>
        <w:rPr>
          <w:spacing w:val="-11"/>
        </w:rPr>
        <w:t>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w:t>
      </w:r>
      <w:r>
        <w:rPr>
          <w:spacing w:val="-22"/>
        </w:rPr>
        <w:t>“</w:t>
      </w:r>
      <w:r>
        <w:rPr>
          <w:spacing w:val="-22"/>
        </w:rPr>
        <w:t>走出去、引进来</w:t>
      </w:r>
      <w:r>
        <w:rPr>
          <w:spacing w:val="-22"/>
        </w:rPr>
        <w:t>”</w:t>
      </w:r>
      <w:r>
        <w:rPr>
          <w:spacing w:val="-22"/>
        </w:rPr>
        <w:t>两条腿走路方略，</w:t>
      </w:r>
      <w:r>
        <w:rPr>
          <w:spacing w:val="-22"/>
        </w:rPr>
        <w:t xml:space="preserve"> </w:t>
      </w:r>
      <w:r>
        <w:rPr>
          <w:spacing w:val="-22"/>
        </w:rPr>
        <w:t>促进人才队伍技术技能素质的迅速提升。</w:t>
      </w:r>
    </w:p>
    <w:p w14:paraId="02E626C5" w14:textId="77777777" w:rsidR="002E77BC" w:rsidRDefault="006B30B1">
      <w:pPr>
        <w:pStyle w:val="ab"/>
        <w:numPr>
          <w:ilvl w:val="1"/>
          <w:numId w:val="4"/>
        </w:numPr>
        <w:tabs>
          <w:tab w:val="left" w:pos="540"/>
        </w:tabs>
        <w:spacing w:before="0" w:line="360" w:lineRule="auto"/>
        <w:rPr>
          <w:sz w:val="24"/>
        </w:rPr>
      </w:pPr>
      <w:r>
        <w:rPr>
          <w:sz w:val="24"/>
        </w:rPr>
        <w:t>完善管理体制与软环境建设</w:t>
      </w:r>
    </w:p>
    <w:p w14:paraId="526A0325" w14:textId="77777777" w:rsidR="002E77BC" w:rsidRDefault="006B30B1">
      <w:pPr>
        <w:pStyle w:val="a4"/>
        <w:spacing w:line="360" w:lineRule="auto"/>
        <w:ind w:left="600"/>
      </w:pPr>
      <w:r>
        <w:lastRenderedPageBreak/>
        <w:t>公司建立了以人为本的人力资源开发和管理工作系</w:t>
      </w:r>
      <w:r>
        <w:t>统、激励机制和员工培训</w:t>
      </w:r>
    </w:p>
    <w:p w14:paraId="48078965" w14:textId="77777777" w:rsidR="002E77BC" w:rsidRDefault="006B30B1">
      <w:pPr>
        <w:pStyle w:val="a4"/>
        <w:spacing w:line="360" w:lineRule="auto"/>
        <w:ind w:left="0" w:right="240"/>
      </w:pP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发展空间。公司人力资源部对各部门岗位进行普查，并进行关键岗位识别，加大</w:t>
      </w:r>
      <w:r>
        <w:rPr>
          <w:spacing w:val="-21"/>
        </w:rPr>
        <w:t>对关键岗位的人力资源配置和管理，建设公司后备人才梯队，完善人才引入制度，</w:t>
      </w:r>
      <w:r>
        <w:rPr>
          <w:spacing w:val="-21"/>
        </w:rPr>
        <w:t xml:space="preserve"> </w:t>
      </w:r>
      <w:r>
        <w:t>形成</w:t>
      </w:r>
      <w:r>
        <w:t>“</w:t>
      </w:r>
      <w:r>
        <w:t>能吸引、有门槛、留得住、有限制</w:t>
      </w:r>
      <w:r>
        <w:t>”</w:t>
      </w:r>
      <w:r>
        <w:t>的合理化人力资源管理。</w:t>
      </w:r>
    </w:p>
    <w:p w14:paraId="642EC832" w14:textId="77777777" w:rsidR="002E77BC" w:rsidRDefault="006B30B1">
      <w:pPr>
        <w:pStyle w:val="a4"/>
        <w:spacing w:line="360" w:lineRule="auto"/>
        <w:ind w:right="355" w:firstLine="480"/>
        <w:jc w:val="both"/>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心力量，企业与企业之间的竞争，关键是团队与团队之间的竞争，通过领导协调，</w:t>
      </w:r>
      <w:r>
        <w:rPr>
          <w:spacing w:val="-21"/>
        </w:rPr>
        <w:t xml:space="preserve"> </w:t>
      </w:r>
      <w:r>
        <w:rPr>
          <w:spacing w:val="-9"/>
        </w:rPr>
        <w:t>各团队分工合作，互敬、互爱、互助、互学，逐渐磨合，形成优势互补、取长补短，相互克服、相互激发，最终实现最高的工作效率。</w:t>
      </w:r>
    </w:p>
    <w:p w14:paraId="71C32491" w14:textId="77777777" w:rsidR="002E77BC" w:rsidRDefault="006B30B1">
      <w:pPr>
        <w:pStyle w:val="ab"/>
        <w:numPr>
          <w:ilvl w:val="1"/>
          <w:numId w:val="4"/>
        </w:numPr>
        <w:tabs>
          <w:tab w:val="left" w:pos="540"/>
        </w:tabs>
        <w:spacing w:before="0" w:line="360" w:lineRule="auto"/>
        <w:jc w:val="both"/>
        <w:rPr>
          <w:sz w:val="24"/>
        </w:rPr>
      </w:pPr>
      <w:r>
        <w:rPr>
          <w:sz w:val="24"/>
        </w:rPr>
        <w:t>构建祥和工作氛围</w:t>
      </w:r>
    </w:p>
    <w:p w14:paraId="665EB8EC" w14:textId="77777777" w:rsidR="002E77BC" w:rsidRDefault="006B30B1">
      <w:pPr>
        <w:pStyle w:val="a4"/>
        <w:spacing w:line="360" w:lineRule="auto"/>
        <w:ind w:right="240" w:firstLine="480"/>
      </w:pPr>
      <w:r>
        <w:rPr>
          <w:spacing w:val="-6"/>
        </w:rPr>
        <w:t>公司十分注重调动全体员工的积极性，在推出与员工切身利益密切相关的政</w:t>
      </w:r>
      <w:r>
        <w:rPr>
          <w:spacing w:val="-10"/>
        </w:rPr>
        <w:t>策、规定时，公司都通过座谈会、协商会、专题调研等形式，广泛听取意见。对</w:t>
      </w:r>
      <w:r>
        <w:rPr>
          <w:spacing w:val="-14"/>
        </w:rPr>
        <w:t>职工反映的问题进行认真地调查并通过职工代表大会、工会等方式进行讨论、研究，给予解决和答复，使广</w:t>
      </w:r>
      <w:r>
        <w:rPr>
          <w:spacing w:val="-14"/>
        </w:rPr>
        <w:t>大员工感受到自己是企业的主人，企业是自己的家。</w:t>
      </w:r>
      <w:r>
        <w:rPr>
          <w:spacing w:val="-6"/>
        </w:rPr>
        <w:t>为使员工了解企业的经营情况、发展战略、改革措施等重大事项，搭建员工与高</w:t>
      </w:r>
      <w:r>
        <w:rPr>
          <w:spacing w:val="-7"/>
        </w:rPr>
        <w:t>层管理人员的有效沟通平台和渠道。公司工会制定了员工定期座谈会管理办法，</w:t>
      </w:r>
      <w:r>
        <w:rPr>
          <w:spacing w:val="-7"/>
        </w:rPr>
        <w:t xml:space="preserve"> </w:t>
      </w:r>
      <w:r>
        <w:rPr>
          <w:spacing w:val="-20"/>
        </w:rPr>
        <w:t>每月</w:t>
      </w:r>
      <w:r>
        <w:rPr>
          <w:rFonts w:hint="eastAsia"/>
          <w:spacing w:val="-20"/>
          <w:lang w:val="en-US"/>
        </w:rPr>
        <w:t>设</w:t>
      </w:r>
      <w:r>
        <w:rPr>
          <w:spacing w:val="-8"/>
        </w:rPr>
        <w:t>定员工接待日，听取员工对公司发展过程中的意见和建议及员工最关心、最直接的问题和意见，解答员工的凝问。</w:t>
      </w:r>
    </w:p>
    <w:p w14:paraId="5AE92573" w14:textId="77777777" w:rsidR="002E77BC" w:rsidRDefault="006B30B1">
      <w:pPr>
        <w:pStyle w:val="a4"/>
        <w:spacing w:line="360" w:lineRule="auto"/>
        <w:ind w:right="359" w:firstLine="480"/>
        <w:jc w:val="both"/>
      </w:pPr>
      <w:r>
        <w:rPr>
          <w:spacing w:val="-10"/>
        </w:rPr>
        <w:t>同时，通过举办多种多样的文艺活动、体育竞赛、素质拓展、培训讨论等活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w:t>
      </w:r>
      <w:r>
        <w:rPr>
          <w:spacing w:val="-10"/>
        </w:rPr>
        <w:t>入实施文明家庭创建工程，努力构建和谐稳定家园，为公司的稳定健</w:t>
      </w:r>
      <w:r>
        <w:t>康发展创造安定向上的良好氛围。</w:t>
      </w:r>
    </w:p>
    <w:p w14:paraId="3D4EA650" w14:textId="77777777" w:rsidR="002E77BC" w:rsidRDefault="006B30B1">
      <w:pPr>
        <w:pStyle w:val="1"/>
        <w:spacing w:line="360" w:lineRule="auto"/>
      </w:pPr>
      <w:bookmarkStart w:id="14" w:name="七、奉献社会"/>
      <w:bookmarkStart w:id="15" w:name="_Toc24531711"/>
      <w:bookmarkEnd w:id="14"/>
      <w:r>
        <w:t>七、奉献社会</w:t>
      </w:r>
      <w:bookmarkEnd w:id="15"/>
    </w:p>
    <w:p w14:paraId="0D4F165E" w14:textId="77777777" w:rsidR="002E77BC" w:rsidRDefault="006B30B1">
      <w:pPr>
        <w:pStyle w:val="a4"/>
        <w:spacing w:line="360" w:lineRule="auto"/>
        <w:ind w:right="359" w:firstLine="480"/>
        <w:jc w:val="both"/>
        <w:rPr>
          <w:szCs w:val="22"/>
        </w:rPr>
      </w:pPr>
      <w:r>
        <w:rPr>
          <w:rFonts w:hint="eastAsia"/>
          <w:szCs w:val="22"/>
        </w:rPr>
        <w:t>公司发展离不开社会各界的支持，同时公司对社会也应履行社会责任。公司领导十分重视公益支持，积极主动履行公共责任，回报社会。</w:t>
      </w:r>
    </w:p>
    <w:p w14:paraId="0D8385F8" w14:textId="77777777" w:rsidR="00FA750A" w:rsidRDefault="00FA750A" w:rsidP="00FA750A">
      <w:pPr>
        <w:spacing w:line="420" w:lineRule="exact"/>
        <w:ind w:firstLineChars="200" w:firstLine="480"/>
        <w:rPr>
          <w:sz w:val="24"/>
        </w:rPr>
      </w:pPr>
      <w:r>
        <w:rPr>
          <w:rFonts w:hint="eastAsia"/>
          <w:sz w:val="24"/>
        </w:rPr>
        <w:t>公司高层领导团队十分重视并积极投入公益事业。公司领导以身作则积极参与社会的公益活动，如</w:t>
      </w:r>
      <w:r>
        <w:rPr>
          <w:rFonts w:hint="eastAsia"/>
          <w:spacing w:val="-2"/>
          <w:sz w:val="24"/>
        </w:rPr>
        <w:t>2</w:t>
      </w:r>
      <w:r>
        <w:rPr>
          <w:spacing w:val="-2"/>
          <w:sz w:val="24"/>
        </w:rPr>
        <w:t>020</w:t>
      </w:r>
      <w:r>
        <w:rPr>
          <w:rFonts w:hint="eastAsia"/>
          <w:spacing w:val="-2"/>
          <w:sz w:val="24"/>
        </w:rPr>
        <w:t>年向象山县慈善助残基金捐赠1</w:t>
      </w:r>
      <w:r>
        <w:rPr>
          <w:spacing w:val="-2"/>
          <w:sz w:val="24"/>
        </w:rPr>
        <w:t>0</w:t>
      </w:r>
      <w:r>
        <w:rPr>
          <w:rFonts w:hint="eastAsia"/>
          <w:spacing w:val="-2"/>
          <w:sz w:val="24"/>
        </w:rPr>
        <w:t>万，并在企业内设置党支部</w:t>
      </w:r>
      <w:r>
        <w:rPr>
          <w:rFonts w:hint="eastAsia"/>
          <w:spacing w:val="-2"/>
          <w:sz w:val="24"/>
        </w:rPr>
        <w:lastRenderedPageBreak/>
        <w:t>助残服务点和建设工疗车间，2</w:t>
      </w:r>
      <w:r>
        <w:rPr>
          <w:spacing w:val="-2"/>
          <w:sz w:val="24"/>
        </w:rPr>
        <w:t>020</w:t>
      </w:r>
      <w:r>
        <w:rPr>
          <w:rFonts w:hint="eastAsia"/>
          <w:spacing w:val="-2"/>
          <w:sz w:val="24"/>
        </w:rPr>
        <w:t>年在工疗车间投入费用达5</w:t>
      </w:r>
      <w:r>
        <w:rPr>
          <w:spacing w:val="-2"/>
          <w:sz w:val="24"/>
        </w:rPr>
        <w:t>6</w:t>
      </w:r>
      <w:r>
        <w:rPr>
          <w:rFonts w:hint="eastAsia"/>
          <w:spacing w:val="-2"/>
          <w:sz w:val="24"/>
        </w:rPr>
        <w:t>万元，</w:t>
      </w:r>
      <w:r>
        <w:rPr>
          <w:spacing w:val="-2"/>
          <w:sz w:val="24"/>
        </w:rPr>
        <w:t>2021</w:t>
      </w:r>
      <w:r>
        <w:rPr>
          <w:rFonts w:hint="eastAsia"/>
          <w:spacing w:val="-2"/>
          <w:sz w:val="24"/>
        </w:rPr>
        <w:t>年截至目前已投入1</w:t>
      </w:r>
      <w:r>
        <w:rPr>
          <w:spacing w:val="-2"/>
          <w:sz w:val="24"/>
        </w:rPr>
        <w:t>31</w:t>
      </w:r>
      <w:r>
        <w:rPr>
          <w:rFonts w:hint="eastAsia"/>
          <w:spacing w:val="-2"/>
          <w:sz w:val="24"/>
        </w:rPr>
        <w:t>万元左右，并每年组织党支部助残捐赠活动，为社会慈善事业贡献企业的一份力量。</w:t>
      </w:r>
    </w:p>
    <w:tbl>
      <w:tblPr>
        <w:tblStyle w:val="a9"/>
        <w:tblpPr w:leftFromText="180" w:rightFromText="180" w:vertAnchor="text" w:tblpXSpec="center" w:tblpY="1"/>
        <w:tblOverlap w:val="never"/>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880"/>
      </w:tblGrid>
      <w:tr w:rsidR="00FA750A" w14:paraId="7ABF8AF9" w14:textId="77777777" w:rsidTr="003B2628">
        <w:trPr>
          <w:trHeight w:val="2417"/>
        </w:trPr>
        <w:tc>
          <w:tcPr>
            <w:tcW w:w="4896" w:type="dxa"/>
          </w:tcPr>
          <w:p w14:paraId="6F7D3258" w14:textId="77777777" w:rsidR="00FA750A" w:rsidRDefault="00FA750A" w:rsidP="003B2628">
            <w:pPr>
              <w:adjustRightInd w:val="0"/>
              <w:snapToGrid w:val="0"/>
              <w:spacing w:line="360" w:lineRule="auto"/>
              <w:jc w:val="center"/>
              <w:rPr>
                <w:noProof/>
              </w:rPr>
            </w:pPr>
            <w:r w:rsidRPr="003C177F">
              <w:rPr>
                <w:noProof/>
              </w:rPr>
              <w:drawing>
                <wp:inline distT="0" distB="0" distL="0" distR="0" wp14:anchorId="7139B4CD" wp14:editId="4DDA0872">
                  <wp:extent cx="2162175" cy="147062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4939" cy="1479311"/>
                          </a:xfrm>
                          <a:prstGeom prst="rect">
                            <a:avLst/>
                          </a:prstGeom>
                          <a:noFill/>
                          <a:ln>
                            <a:noFill/>
                          </a:ln>
                        </pic:spPr>
                      </pic:pic>
                    </a:graphicData>
                  </a:graphic>
                </wp:inline>
              </w:drawing>
            </w:r>
          </w:p>
          <w:p w14:paraId="31014D0F" w14:textId="77777777" w:rsidR="00FA750A" w:rsidRPr="00F01B06" w:rsidRDefault="00FA750A" w:rsidP="003B2628">
            <w:pPr>
              <w:pStyle w:val="a0"/>
            </w:pPr>
            <w:r w:rsidRPr="00F01B06">
              <w:rPr>
                <w:rFonts w:hint="eastAsia"/>
              </w:rPr>
              <w:t>工疗车间下午茶</w:t>
            </w:r>
          </w:p>
        </w:tc>
        <w:tc>
          <w:tcPr>
            <w:tcW w:w="4869" w:type="dxa"/>
          </w:tcPr>
          <w:p w14:paraId="19F6124A" w14:textId="77777777" w:rsidR="00FA750A" w:rsidRDefault="00FA750A" w:rsidP="003B2628">
            <w:pPr>
              <w:pStyle w:val="a0"/>
            </w:pPr>
            <w:r w:rsidRPr="00F01B06">
              <w:rPr>
                <w:noProof/>
              </w:rPr>
              <w:drawing>
                <wp:inline distT="0" distB="0" distL="0" distR="0" wp14:anchorId="4082CD83" wp14:editId="7512FB18">
                  <wp:extent cx="2961640" cy="1480820"/>
                  <wp:effectExtent l="0" t="0" r="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9478" cy="1484739"/>
                          </a:xfrm>
                          <a:prstGeom prst="rect">
                            <a:avLst/>
                          </a:prstGeom>
                          <a:noFill/>
                          <a:ln>
                            <a:noFill/>
                          </a:ln>
                        </pic:spPr>
                      </pic:pic>
                    </a:graphicData>
                  </a:graphic>
                </wp:inline>
              </w:drawing>
            </w:r>
          </w:p>
          <w:p w14:paraId="1028728F" w14:textId="77777777" w:rsidR="00FA750A" w:rsidRPr="003C177F" w:rsidRDefault="00FA750A" w:rsidP="003B2628">
            <w:pPr>
              <w:pStyle w:val="a0"/>
            </w:pPr>
            <w:r>
              <w:rPr>
                <w:rFonts w:hint="eastAsia"/>
              </w:rPr>
              <w:t>工疗车间清扫活动</w:t>
            </w:r>
          </w:p>
        </w:tc>
      </w:tr>
      <w:tr w:rsidR="00FA750A" w14:paraId="69C48379" w14:textId="77777777" w:rsidTr="003B2628">
        <w:trPr>
          <w:trHeight w:val="2417"/>
        </w:trPr>
        <w:tc>
          <w:tcPr>
            <w:tcW w:w="4896" w:type="dxa"/>
          </w:tcPr>
          <w:p w14:paraId="2143670C" w14:textId="77777777" w:rsidR="00FA750A" w:rsidRDefault="00FA750A" w:rsidP="003B2628">
            <w:pPr>
              <w:adjustRightInd w:val="0"/>
              <w:snapToGrid w:val="0"/>
              <w:spacing w:line="360" w:lineRule="auto"/>
              <w:jc w:val="center"/>
              <w:rPr>
                <w:noProof/>
              </w:rPr>
            </w:pPr>
            <w:r w:rsidRPr="00F01B06">
              <w:rPr>
                <w:noProof/>
              </w:rPr>
              <w:drawing>
                <wp:inline distT="0" distB="0" distL="0" distR="0" wp14:anchorId="7437C61F" wp14:editId="1AB87D96">
                  <wp:extent cx="2149793" cy="2866390"/>
                  <wp:effectExtent l="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8783" cy="2878377"/>
                          </a:xfrm>
                          <a:prstGeom prst="rect">
                            <a:avLst/>
                          </a:prstGeom>
                          <a:noFill/>
                          <a:ln>
                            <a:noFill/>
                          </a:ln>
                        </pic:spPr>
                      </pic:pic>
                    </a:graphicData>
                  </a:graphic>
                </wp:inline>
              </w:drawing>
            </w:r>
          </w:p>
          <w:p w14:paraId="31D5031D" w14:textId="77777777" w:rsidR="00FA750A" w:rsidRPr="00F01B06" w:rsidRDefault="00FA750A" w:rsidP="003B2628">
            <w:pPr>
              <w:pStyle w:val="a0"/>
            </w:pPr>
            <w:r>
              <w:rPr>
                <w:rFonts w:hint="eastAsia"/>
              </w:rPr>
              <w:t>党支部助残捐赠</w:t>
            </w:r>
          </w:p>
        </w:tc>
        <w:tc>
          <w:tcPr>
            <w:tcW w:w="4869" w:type="dxa"/>
          </w:tcPr>
          <w:p w14:paraId="53E53B83" w14:textId="77777777" w:rsidR="00FA750A" w:rsidRDefault="00FA750A" w:rsidP="003B2628">
            <w:pPr>
              <w:adjustRightInd w:val="0"/>
              <w:snapToGrid w:val="0"/>
              <w:spacing w:line="360" w:lineRule="auto"/>
              <w:jc w:val="center"/>
              <w:rPr>
                <w:noProof/>
              </w:rPr>
            </w:pPr>
            <w:r w:rsidRPr="003C177F">
              <w:rPr>
                <w:noProof/>
              </w:rPr>
              <w:drawing>
                <wp:inline distT="0" distB="0" distL="0" distR="0" wp14:anchorId="32B6B3BE" wp14:editId="261A481B">
                  <wp:extent cx="1584642" cy="2817145"/>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7777" cy="2876051"/>
                          </a:xfrm>
                          <a:prstGeom prst="rect">
                            <a:avLst/>
                          </a:prstGeom>
                          <a:noFill/>
                          <a:ln>
                            <a:noFill/>
                          </a:ln>
                        </pic:spPr>
                      </pic:pic>
                    </a:graphicData>
                  </a:graphic>
                </wp:inline>
              </w:drawing>
            </w:r>
          </w:p>
          <w:p w14:paraId="1C28F17A" w14:textId="77777777" w:rsidR="00FA750A" w:rsidRPr="00F01B06" w:rsidRDefault="00FA750A" w:rsidP="003B2628">
            <w:pPr>
              <w:pStyle w:val="a0"/>
            </w:pPr>
            <w:r>
              <w:rPr>
                <w:rFonts w:hint="eastAsia"/>
              </w:rPr>
              <w:t>党支部助残捐赠</w:t>
            </w:r>
          </w:p>
        </w:tc>
      </w:tr>
      <w:tr w:rsidR="00FA750A" w14:paraId="1CAB4318" w14:textId="77777777" w:rsidTr="003B2628">
        <w:trPr>
          <w:trHeight w:val="2417"/>
        </w:trPr>
        <w:tc>
          <w:tcPr>
            <w:tcW w:w="4896" w:type="dxa"/>
          </w:tcPr>
          <w:p w14:paraId="32F4B4F7" w14:textId="77777777" w:rsidR="00FA750A" w:rsidRDefault="00FA750A" w:rsidP="003B2628">
            <w:pPr>
              <w:adjustRightInd w:val="0"/>
              <w:snapToGrid w:val="0"/>
              <w:spacing w:line="360" w:lineRule="auto"/>
              <w:jc w:val="center"/>
              <w:rPr>
                <w:b/>
                <w:sz w:val="24"/>
              </w:rPr>
            </w:pPr>
            <w:r>
              <w:rPr>
                <w:noProof/>
              </w:rPr>
              <w:drawing>
                <wp:inline distT="0" distB="0" distL="0" distR="0" wp14:anchorId="594D039B" wp14:editId="7A903C4E">
                  <wp:extent cx="2972151" cy="143184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72151" cy="1431848"/>
                          </a:xfrm>
                          <a:prstGeom prst="rect">
                            <a:avLst/>
                          </a:prstGeom>
                          <a:noFill/>
                          <a:ln>
                            <a:noFill/>
                          </a:ln>
                        </pic:spPr>
                      </pic:pic>
                    </a:graphicData>
                  </a:graphic>
                </wp:inline>
              </w:drawing>
            </w:r>
          </w:p>
          <w:p w14:paraId="70CF32CE" w14:textId="77777777" w:rsidR="00FA750A" w:rsidRDefault="00FA750A" w:rsidP="003B2628">
            <w:pPr>
              <w:pStyle w:val="a0"/>
            </w:pPr>
            <w:r>
              <w:rPr>
                <w:rFonts w:hint="eastAsia"/>
                <w:spacing w:val="-2"/>
              </w:rPr>
              <w:t>象山县慈善助残基金捐赠1</w:t>
            </w:r>
            <w:r>
              <w:rPr>
                <w:spacing w:val="-2"/>
              </w:rPr>
              <w:t>0</w:t>
            </w:r>
            <w:r>
              <w:rPr>
                <w:rFonts w:hint="eastAsia"/>
                <w:spacing w:val="-2"/>
              </w:rPr>
              <w:t>万</w:t>
            </w:r>
          </w:p>
        </w:tc>
        <w:tc>
          <w:tcPr>
            <w:tcW w:w="4869" w:type="dxa"/>
          </w:tcPr>
          <w:p w14:paraId="57DD0930" w14:textId="77777777" w:rsidR="00FA750A" w:rsidRDefault="00FA750A" w:rsidP="003B2628">
            <w:pPr>
              <w:adjustRightInd w:val="0"/>
              <w:snapToGrid w:val="0"/>
              <w:spacing w:line="360" w:lineRule="auto"/>
              <w:jc w:val="center"/>
              <w:rPr>
                <w:b/>
                <w:bCs/>
                <w:sz w:val="24"/>
              </w:rPr>
            </w:pPr>
            <w:r>
              <w:rPr>
                <w:noProof/>
              </w:rPr>
              <w:drawing>
                <wp:inline distT="0" distB="0" distL="0" distR="0" wp14:anchorId="0A6664DD" wp14:editId="153834C0">
                  <wp:extent cx="2955177" cy="14236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5177" cy="1423670"/>
                          </a:xfrm>
                          <a:prstGeom prst="rect">
                            <a:avLst/>
                          </a:prstGeom>
                          <a:noFill/>
                          <a:ln>
                            <a:noFill/>
                          </a:ln>
                        </pic:spPr>
                      </pic:pic>
                    </a:graphicData>
                  </a:graphic>
                </wp:inline>
              </w:drawing>
            </w:r>
          </w:p>
          <w:p w14:paraId="55B6561F" w14:textId="77777777" w:rsidR="00FA750A" w:rsidRDefault="00FA750A" w:rsidP="003B2628">
            <w:pPr>
              <w:adjustRightInd w:val="0"/>
              <w:snapToGrid w:val="0"/>
              <w:spacing w:line="360" w:lineRule="auto"/>
              <w:jc w:val="center"/>
              <w:rPr>
                <w:rFonts w:ascii="仿宋" w:eastAsia="仿宋" w:hAnsi="仿宋"/>
                <w:szCs w:val="21"/>
              </w:rPr>
            </w:pPr>
            <w:r>
              <w:rPr>
                <w:rFonts w:ascii="仿宋" w:eastAsia="仿宋" w:hAnsi="仿宋" w:hint="eastAsia"/>
                <w:szCs w:val="21"/>
              </w:rPr>
              <w:t>党支部助残服务点</w:t>
            </w:r>
          </w:p>
          <w:p w14:paraId="4F12BB60" w14:textId="77777777" w:rsidR="00FA750A" w:rsidRDefault="00FA750A" w:rsidP="003B2628">
            <w:pPr>
              <w:adjustRightInd w:val="0"/>
              <w:snapToGrid w:val="0"/>
              <w:spacing w:line="360" w:lineRule="auto"/>
              <w:jc w:val="center"/>
              <w:rPr>
                <w:b/>
                <w:sz w:val="24"/>
              </w:rPr>
            </w:pPr>
          </w:p>
        </w:tc>
      </w:tr>
    </w:tbl>
    <w:p w14:paraId="1ED3F7C2" w14:textId="77777777" w:rsidR="002E77BC" w:rsidRDefault="002E77BC">
      <w:pPr>
        <w:pStyle w:val="a4"/>
        <w:spacing w:line="360" w:lineRule="auto"/>
        <w:ind w:right="359" w:firstLine="480"/>
        <w:jc w:val="both"/>
        <w:rPr>
          <w:spacing w:val="-6"/>
        </w:rPr>
      </w:pPr>
    </w:p>
    <w:p w14:paraId="44D48440" w14:textId="77777777" w:rsidR="002E77BC" w:rsidRDefault="006B30B1">
      <w:pPr>
        <w:pStyle w:val="a4"/>
        <w:spacing w:line="360" w:lineRule="auto"/>
        <w:ind w:right="359" w:firstLine="480"/>
        <w:jc w:val="center"/>
        <w:rPr>
          <w:lang w:val="en-US"/>
        </w:rPr>
      </w:pPr>
      <w:r>
        <w:rPr>
          <w:rFonts w:hint="eastAsia"/>
        </w:rPr>
        <w:t>图表</w:t>
      </w:r>
      <w:r>
        <w:rPr>
          <w:rFonts w:hint="eastAsia"/>
          <w:lang w:val="en-US"/>
        </w:rPr>
        <w:t>7</w:t>
      </w:r>
      <w:r>
        <w:rPr>
          <w:rFonts w:hint="eastAsia"/>
        </w:rPr>
        <w:t>.1-</w:t>
      </w:r>
      <w:r>
        <w:rPr>
          <w:rFonts w:hint="eastAsia"/>
          <w:lang w:val="en-US"/>
        </w:rPr>
        <w:t>1</w:t>
      </w:r>
      <w:r>
        <w:rPr>
          <w:rFonts w:hint="eastAsia"/>
        </w:rPr>
        <w:t xml:space="preserve"> </w:t>
      </w:r>
      <w:r>
        <w:rPr>
          <w:rFonts w:hint="eastAsia"/>
          <w:lang w:val="en-US"/>
        </w:rPr>
        <w:t>慈善捐赠案例</w:t>
      </w:r>
    </w:p>
    <w:p w14:paraId="27E25CA0" w14:textId="77777777" w:rsidR="002E77BC" w:rsidRDefault="002E77BC">
      <w:pPr>
        <w:pStyle w:val="a4"/>
        <w:spacing w:line="360" w:lineRule="auto"/>
        <w:ind w:right="359" w:firstLine="480"/>
        <w:jc w:val="center"/>
        <w:rPr>
          <w:lang w:val="en-US"/>
        </w:rPr>
      </w:pPr>
    </w:p>
    <w:p w14:paraId="320823A4" w14:textId="77777777" w:rsidR="002E77BC" w:rsidRDefault="006B30B1">
      <w:pPr>
        <w:pStyle w:val="1"/>
        <w:spacing w:line="360" w:lineRule="auto"/>
      </w:pPr>
      <w:bookmarkStart w:id="16" w:name="八、合作伙伴"/>
      <w:bookmarkStart w:id="17" w:name="_Toc24531712"/>
      <w:bookmarkEnd w:id="16"/>
      <w:r>
        <w:rPr>
          <w:spacing w:val="-1"/>
        </w:rPr>
        <w:lastRenderedPageBreak/>
        <w:t>八、合作伙伴</w:t>
      </w:r>
      <w:bookmarkEnd w:id="17"/>
    </w:p>
    <w:p w14:paraId="7D4C2949" w14:textId="77777777" w:rsidR="008512C3" w:rsidRDefault="006B30B1" w:rsidP="008512C3">
      <w:pPr>
        <w:pStyle w:val="a4"/>
        <w:spacing w:line="360" w:lineRule="auto"/>
        <w:ind w:right="359"/>
        <w:jc w:val="both"/>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14:paraId="6DD8C622" w14:textId="77777777" w:rsidR="002E77BC" w:rsidRDefault="002E77BC">
      <w:pPr>
        <w:pStyle w:val="a4"/>
        <w:spacing w:line="360" w:lineRule="auto"/>
        <w:ind w:right="359" w:firstLine="480"/>
        <w:jc w:val="both"/>
        <w:rPr>
          <w:spacing w:val="-7"/>
        </w:rPr>
        <w:sectPr w:rsidR="002E77BC">
          <w:pgSz w:w="11910" w:h="16840"/>
          <w:pgMar w:top="1420" w:right="1440" w:bottom="1380" w:left="1680" w:header="877" w:footer="1197" w:gutter="0"/>
          <w:cols w:space="720"/>
        </w:sectPr>
      </w:pPr>
    </w:p>
    <w:p w14:paraId="303606DB" w14:textId="77777777" w:rsidR="002E77BC" w:rsidRDefault="006B30B1">
      <w:pPr>
        <w:pStyle w:val="ab"/>
        <w:numPr>
          <w:ilvl w:val="1"/>
          <w:numId w:val="5"/>
        </w:numPr>
        <w:tabs>
          <w:tab w:val="left" w:pos="540"/>
        </w:tabs>
        <w:spacing w:before="0" w:line="360" w:lineRule="auto"/>
        <w:jc w:val="both"/>
        <w:rPr>
          <w:sz w:val="24"/>
        </w:rPr>
      </w:pPr>
      <w:r>
        <w:rPr>
          <w:rFonts w:hint="eastAsia"/>
          <w:sz w:val="24"/>
        </w:rPr>
        <w:lastRenderedPageBreak/>
        <w:t>共享共赢</w:t>
      </w:r>
    </w:p>
    <w:p w14:paraId="23B1C6D1" w14:textId="77777777" w:rsidR="002E77BC" w:rsidRDefault="006B30B1">
      <w:pPr>
        <w:pStyle w:val="a4"/>
        <w:spacing w:line="360" w:lineRule="auto"/>
        <w:ind w:right="239" w:firstLine="480"/>
      </w:pPr>
      <w:r>
        <w:rPr>
          <w:spacing w:val="-12"/>
        </w:rPr>
        <w:t>公司早</w:t>
      </w:r>
      <w:r>
        <w:rPr>
          <w:spacing w:val="-15"/>
        </w:rPr>
        <w:t>年就推行供应商整合调整项目，即培养一批优秀的供应商</w:t>
      </w:r>
      <w:r>
        <w:rPr>
          <w:rFonts w:hint="eastAsia"/>
          <w:spacing w:val="-15"/>
        </w:rPr>
        <w:t>，</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系。目前，公司与</w:t>
      </w:r>
      <w:r>
        <w:rPr>
          <w:rFonts w:hint="eastAsia"/>
          <w:spacing w:val="-13"/>
          <w:lang w:val="en-US"/>
        </w:rPr>
        <w:t>一些</w:t>
      </w:r>
      <w:r>
        <w:rPr>
          <w:spacing w:val="-10"/>
        </w:rPr>
        <w:t>国</w:t>
      </w:r>
      <w:r>
        <w:rPr>
          <w:rFonts w:hint="eastAsia"/>
          <w:spacing w:val="-10"/>
          <w:lang w:val="en-US"/>
        </w:rPr>
        <w:t>际</w:t>
      </w:r>
      <w:r>
        <w:rPr>
          <w:spacing w:val="-10"/>
        </w:rPr>
        <w:t>大型知名企业都建立了良好的合作关系。</w:t>
      </w:r>
    </w:p>
    <w:p w14:paraId="76250FCC" w14:textId="77777777" w:rsidR="002E77BC" w:rsidRDefault="006B30B1">
      <w:pPr>
        <w:pStyle w:val="ab"/>
        <w:numPr>
          <w:ilvl w:val="1"/>
          <w:numId w:val="5"/>
        </w:numPr>
        <w:tabs>
          <w:tab w:val="left" w:pos="540"/>
        </w:tabs>
        <w:spacing w:before="0" w:line="360" w:lineRule="auto"/>
        <w:jc w:val="both"/>
        <w:rPr>
          <w:sz w:val="24"/>
        </w:rPr>
      </w:pPr>
      <w:r>
        <w:rPr>
          <w:sz w:val="24"/>
        </w:rPr>
        <w:t>杜绝商业贿赂</w:t>
      </w:r>
    </w:p>
    <w:p w14:paraId="06DBF714" w14:textId="77777777" w:rsidR="002E77BC" w:rsidRDefault="006B30B1">
      <w:pPr>
        <w:pStyle w:val="a4"/>
        <w:spacing w:line="360" w:lineRule="auto"/>
        <w:ind w:right="359" w:firstLine="480"/>
        <w:jc w:val="both"/>
      </w:pPr>
      <w:r>
        <w:rPr>
          <w:spacing w:val="-9"/>
        </w:rPr>
        <w:t>随着公司的发展，供应商采购管理中的地位显得越来越重要。公司对供应商</w:t>
      </w:r>
      <w:r>
        <w:rPr>
          <w:spacing w:val="-10"/>
        </w:rPr>
        <w:t>的选择是在</w:t>
      </w:r>
      <w:r>
        <w:t>ISO9001</w:t>
      </w:r>
      <w:r>
        <w:rPr>
          <w:spacing w:val="-32"/>
        </w:rPr>
        <w:t>、</w:t>
      </w:r>
      <w:r>
        <w:t>ISO14000</w:t>
      </w:r>
      <w:r>
        <w:rPr>
          <w:spacing w:val="-32"/>
        </w:rPr>
        <w:t>、</w:t>
      </w:r>
      <w:r>
        <w:rPr>
          <w:rFonts w:hint="eastAsia"/>
        </w:rPr>
        <w:t>ISO45001</w:t>
      </w:r>
      <w:r>
        <w:rPr>
          <w:spacing w:val="-11"/>
        </w:rPr>
        <w:t>三大体系文件的原则下进行的。公</w:t>
      </w:r>
      <w:r>
        <w:rPr>
          <w:spacing w:val="-10"/>
        </w:rPr>
        <w:t>司固定资产购建、原辅材料采购、大宗办公用品采购以及闲置资产处置等原则上</w:t>
      </w:r>
      <w:r>
        <w:rPr>
          <w:spacing w:val="-7"/>
        </w:rPr>
        <w:t>都采用招标方式进行采购。这不仅给供应商搭建一个公平、公开、公正的竞争平</w:t>
      </w:r>
      <w:r>
        <w:rPr>
          <w:spacing w:val="-10"/>
        </w:rPr>
        <w:t>台，也对供应商的不断推陈出新、优胜劣汰建立了正常渠道，并且能有效杜绝商业贿赂，维护供应商的利益，保证了供应商队伍的健康发展，同时也保证了公司</w:t>
      </w:r>
      <w:r>
        <w:t>倡导的</w:t>
      </w:r>
      <w:r>
        <w:t>“</w:t>
      </w:r>
      <w:r>
        <w:t>阳光采购</w:t>
      </w:r>
      <w:r>
        <w:t>”</w:t>
      </w:r>
      <w:r>
        <w:t>工程建设。</w:t>
      </w:r>
      <w:bookmarkStart w:id="18" w:name="九、社会认可"/>
      <w:bookmarkEnd w:id="18"/>
    </w:p>
    <w:p w14:paraId="3FA27862" w14:textId="77777777" w:rsidR="002E77BC" w:rsidRDefault="006B30B1">
      <w:pPr>
        <w:pStyle w:val="1"/>
        <w:spacing w:line="360" w:lineRule="auto"/>
      </w:pPr>
      <w:bookmarkStart w:id="19" w:name="十、存在问题及改进"/>
      <w:bookmarkStart w:id="20" w:name="_Toc24531713"/>
      <w:bookmarkEnd w:id="19"/>
      <w:r>
        <w:rPr>
          <w:rFonts w:hint="eastAsia"/>
        </w:rPr>
        <w:t>九</w:t>
      </w:r>
      <w:r>
        <w:t>、存在问题及改进</w:t>
      </w:r>
      <w:bookmarkEnd w:id="20"/>
    </w:p>
    <w:p w14:paraId="56F11154" w14:textId="349509B7" w:rsidR="002E77BC" w:rsidRDefault="006B30B1">
      <w:pPr>
        <w:pStyle w:val="a4"/>
        <w:spacing w:line="360" w:lineRule="auto"/>
        <w:ind w:right="355" w:firstLine="480"/>
      </w:pPr>
      <w:r>
        <w:t>公司在履行社会责任各方面做了大量的工作，但与相关规定仍存在差距。</w:t>
      </w:r>
      <w:r>
        <w:rPr>
          <w:rFonts w:hint="eastAsia"/>
        </w:rPr>
        <w:t>2020</w:t>
      </w:r>
      <w:r>
        <w:rPr>
          <w:rFonts w:hint="eastAsia"/>
        </w:rPr>
        <w:t>年</w:t>
      </w:r>
      <w:r>
        <w:t>，经济下行压力增大，市场需求低迷，面对中国经济新常态下的发展，</w:t>
      </w:r>
      <w:r>
        <w:t xml:space="preserve"> </w:t>
      </w:r>
      <w:r>
        <w:t>不得不面对</w:t>
      </w:r>
      <w:proofErr w:type="gramStart"/>
      <w:r w:rsidR="00047466">
        <w:rPr>
          <w:rFonts w:hint="eastAsia"/>
        </w:rPr>
        <w:t>百易东</w:t>
      </w:r>
      <w:proofErr w:type="gramEnd"/>
      <w:r w:rsidR="00047466">
        <w:rPr>
          <w:rFonts w:hint="eastAsia"/>
        </w:rPr>
        <w:t>和</w:t>
      </w:r>
      <w:r>
        <w:t>转型发展中的不适应：</w:t>
      </w:r>
    </w:p>
    <w:p w14:paraId="7932B986" w14:textId="77777777" w:rsidR="002E77BC" w:rsidRDefault="006B30B1">
      <w:pPr>
        <w:pStyle w:val="a4"/>
        <w:spacing w:line="360" w:lineRule="auto"/>
        <w:ind w:right="355" w:firstLine="480"/>
      </w:pPr>
      <w:r>
        <w:rPr>
          <w:rFonts w:hint="eastAsia"/>
        </w:rPr>
        <w:t>1</w:t>
      </w:r>
      <w:r>
        <w:rPr>
          <w:rFonts w:hint="eastAsia"/>
        </w:rPr>
        <w:t>）建立健全公司战略管理机制，完善领导决策系统、战略制定工作班子及制度流程，以指导公司战略的研究、制定和审核，确保战略规划的科学性、及时性与适当性，指引公司的经营管理。加大战略引领的力度，让所有员工都能知晓公司的战略目标、主要战略举措以及实现的路径，合力同心地为实现公司战略而努力，实现公司愿景与使命。</w:t>
      </w:r>
    </w:p>
    <w:p w14:paraId="2A044D1B" w14:textId="77777777" w:rsidR="002E77BC" w:rsidRDefault="006B30B1">
      <w:pPr>
        <w:pStyle w:val="a4"/>
        <w:spacing w:line="360" w:lineRule="auto"/>
        <w:ind w:right="355" w:firstLine="480"/>
      </w:pPr>
      <w:r>
        <w:rPr>
          <w:rFonts w:hint="eastAsia"/>
        </w:rPr>
        <w:t>2</w:t>
      </w:r>
      <w:r>
        <w:rPr>
          <w:rFonts w:hint="eastAsia"/>
        </w:rPr>
        <w:t>）完善公司“员工满意度管理制</w:t>
      </w:r>
      <w:r>
        <w:rPr>
          <w:rFonts w:hint="eastAsia"/>
        </w:rPr>
        <w:t>度”，对员工满意度调查、分析、改进、反馈等过程进行规范，提高员工满意度的管理水平。</w:t>
      </w:r>
    </w:p>
    <w:p w14:paraId="020ECF5E" w14:textId="2BEA320A" w:rsidR="002E77BC" w:rsidRDefault="006B30B1">
      <w:pPr>
        <w:pStyle w:val="a4"/>
        <w:spacing w:line="360" w:lineRule="auto"/>
        <w:ind w:right="355" w:firstLine="480"/>
      </w:pPr>
      <w:r>
        <w:rPr>
          <w:rFonts w:hint="eastAsia"/>
        </w:rPr>
        <w:t>3</w:t>
      </w:r>
      <w:r>
        <w:rPr>
          <w:rFonts w:hint="eastAsia"/>
        </w:rPr>
        <w:t>）完善公司测量系统，建议建立三级目标，公司级（战略目标），部门级（部门</w:t>
      </w:r>
      <w:r>
        <w:rPr>
          <w:rFonts w:hint="eastAsia"/>
        </w:rPr>
        <w:t>KPI</w:t>
      </w:r>
      <w:r>
        <w:rPr>
          <w:rFonts w:hint="eastAsia"/>
        </w:rPr>
        <w:t>）</w:t>
      </w:r>
      <w:r>
        <w:rPr>
          <w:rFonts w:hint="eastAsia"/>
        </w:rPr>
        <w:t>,</w:t>
      </w:r>
      <w:proofErr w:type="gramStart"/>
      <w:r>
        <w:rPr>
          <w:rFonts w:hint="eastAsia"/>
        </w:rPr>
        <w:t>班组级</w:t>
      </w:r>
      <w:proofErr w:type="gramEnd"/>
      <w:r>
        <w:rPr>
          <w:rFonts w:hint="eastAsia"/>
        </w:rPr>
        <w:t>或个人岗位指标，并在战略目标</w:t>
      </w:r>
      <w:proofErr w:type="gramStart"/>
      <w:r>
        <w:rPr>
          <w:rFonts w:hint="eastAsia"/>
        </w:rPr>
        <w:t>中分另建立</w:t>
      </w:r>
      <w:proofErr w:type="gramEnd"/>
      <w:r>
        <w:rPr>
          <w:rFonts w:hint="eastAsia"/>
        </w:rPr>
        <w:t>涉及到</w:t>
      </w:r>
      <w:r w:rsidR="00047466">
        <w:rPr>
          <w:rFonts w:hint="eastAsia"/>
        </w:rPr>
        <w:t>投资者</w:t>
      </w:r>
      <w:r>
        <w:rPr>
          <w:rFonts w:hint="eastAsia"/>
        </w:rPr>
        <w:t>、顾客、员工、供应商、社会的指标。</w:t>
      </w:r>
    </w:p>
    <w:p w14:paraId="0D35F25D" w14:textId="77777777" w:rsidR="002E77BC" w:rsidRDefault="006B30B1">
      <w:pPr>
        <w:pStyle w:val="a4"/>
        <w:spacing w:line="360" w:lineRule="auto"/>
        <w:ind w:right="355" w:firstLine="480"/>
      </w:pPr>
      <w:r>
        <w:rPr>
          <w:rFonts w:hint="eastAsia"/>
        </w:rPr>
        <w:t>4</w:t>
      </w:r>
      <w:r>
        <w:rPr>
          <w:rFonts w:hint="eastAsia"/>
        </w:rPr>
        <w:t>）建议系统性地梳理、识别公司的相关风险，包括：战略风险、运营风险、市场风险、法律风险、安全风险、环境风险、质量风险、财务风险，并在应对方面制定相关制度，以保证企业正常运行。</w:t>
      </w:r>
    </w:p>
    <w:p w14:paraId="699F8984" w14:textId="77777777" w:rsidR="002E77BC" w:rsidRDefault="006B30B1">
      <w:pPr>
        <w:pStyle w:val="a4"/>
        <w:spacing w:line="360" w:lineRule="auto"/>
        <w:ind w:right="355" w:firstLine="480"/>
      </w:pPr>
      <w:r>
        <w:rPr>
          <w:rFonts w:hint="eastAsia"/>
        </w:rPr>
        <w:lastRenderedPageBreak/>
        <w:t>5</w:t>
      </w:r>
      <w:r>
        <w:rPr>
          <w:rFonts w:hint="eastAsia"/>
        </w:rPr>
        <w:t>）针对现场的</w:t>
      </w:r>
      <w:r>
        <w:rPr>
          <w:rFonts w:hint="eastAsia"/>
        </w:rPr>
        <w:t>5S</w:t>
      </w:r>
      <w:r>
        <w:rPr>
          <w:rFonts w:hint="eastAsia"/>
        </w:rPr>
        <w:t>管理有待进一步提高，如制定相关的</w:t>
      </w:r>
      <w:r>
        <w:rPr>
          <w:rFonts w:hint="eastAsia"/>
        </w:rPr>
        <w:t>5S</w:t>
      </w:r>
      <w:r>
        <w:rPr>
          <w:rFonts w:hint="eastAsia"/>
        </w:rPr>
        <w:t>管理规定并有效落实，在生产</w:t>
      </w:r>
      <w:r>
        <w:rPr>
          <w:rFonts w:hint="eastAsia"/>
        </w:rPr>
        <w:t>自动化方面可加快速度，以替代人工。</w:t>
      </w:r>
    </w:p>
    <w:p w14:paraId="286B7279" w14:textId="606CE407" w:rsidR="002E77BC" w:rsidRDefault="006B30B1">
      <w:pPr>
        <w:pStyle w:val="a4"/>
        <w:spacing w:line="360" w:lineRule="auto"/>
        <w:ind w:right="359" w:firstLine="480"/>
        <w:rPr>
          <w:spacing w:val="-11"/>
        </w:rPr>
      </w:pPr>
      <w:r>
        <w:t>未来三年，是我们</w:t>
      </w:r>
      <w:r>
        <w:t xml:space="preserve"> “</w:t>
      </w:r>
      <w:r>
        <w:t>雄鹰展翅翱翔</w:t>
      </w:r>
      <w:r>
        <w:t>”</w:t>
      </w:r>
      <w:r>
        <w:t>之年。公司将继续专注于</w:t>
      </w:r>
      <w:r w:rsidR="00047466">
        <w:rPr>
          <w:rFonts w:hint="eastAsia"/>
          <w:lang w:val="en-US"/>
        </w:rPr>
        <w:t>汽车密封条</w:t>
      </w:r>
      <w:r>
        <w:rPr>
          <w:spacing w:val="-9"/>
        </w:rPr>
        <w:t>的研发、生产和销售业务，瞄准国际前沿技术，坚持以实业经营为</w:t>
      </w:r>
      <w:r>
        <w:rPr>
          <w:rFonts w:hint="eastAsia"/>
          <w:spacing w:val="-9"/>
          <w:lang w:val="en-US"/>
        </w:rPr>
        <w:t>根</w:t>
      </w:r>
      <w:r>
        <w:rPr>
          <w:spacing w:val="-9"/>
        </w:rPr>
        <w:t>本，以资</w:t>
      </w:r>
      <w:r>
        <w:rPr>
          <w:spacing w:val="-10"/>
        </w:rPr>
        <w:t>本运作为手段，二者循环促进，推动公司成为</w:t>
      </w:r>
      <w:r w:rsidR="00047466">
        <w:rPr>
          <w:rFonts w:hint="eastAsia"/>
          <w:spacing w:val="-10"/>
          <w:lang w:val="en-US"/>
        </w:rPr>
        <w:t>汽车密封条</w:t>
      </w:r>
      <w:r>
        <w:rPr>
          <w:rFonts w:hint="eastAsia"/>
          <w:spacing w:val="-10"/>
          <w:lang w:val="en-US"/>
        </w:rPr>
        <w:t>行业</w:t>
      </w:r>
      <w:r>
        <w:rPr>
          <w:spacing w:val="-10"/>
        </w:rPr>
        <w:t>的创新者和领导者，</w:t>
      </w:r>
      <w:r>
        <w:rPr>
          <w:spacing w:val="-10"/>
        </w:rPr>
        <w:t xml:space="preserve"> </w:t>
      </w:r>
      <w:r>
        <w:rPr>
          <w:rFonts w:hint="eastAsia"/>
          <w:spacing w:val="-10"/>
        </w:rPr>
        <w:t>贯彻“</w:t>
      </w:r>
      <w:r w:rsidR="00481B1B">
        <w:rPr>
          <w:rFonts w:hint="eastAsia"/>
          <w:color w:val="000000"/>
        </w:rPr>
        <w:t>以客户为中心，坚持科技创新，确保稳中求进</w:t>
      </w:r>
      <w:r>
        <w:rPr>
          <w:rFonts w:hint="eastAsia"/>
          <w:color w:val="000000"/>
        </w:rPr>
        <w:t>。”的经营理念，</w:t>
      </w:r>
      <w:r>
        <w:rPr>
          <w:rFonts w:hint="eastAsia"/>
          <w:spacing w:val="-19"/>
        </w:rPr>
        <w:t>最终实现</w:t>
      </w:r>
      <w:r>
        <w:rPr>
          <w:spacing w:val="-19"/>
        </w:rPr>
        <w:t xml:space="preserve"> “</w:t>
      </w:r>
      <w:r>
        <w:rPr>
          <w:rFonts w:hint="eastAsia"/>
          <w:spacing w:val="-19"/>
        </w:rPr>
        <w:t>创新引领，绿色发展，受人尊敬，百年企业</w:t>
      </w:r>
      <w:r>
        <w:rPr>
          <w:color w:val="000000"/>
        </w:rPr>
        <w:t>”</w:t>
      </w:r>
      <w:r>
        <w:rPr>
          <w:rFonts w:hint="eastAsia"/>
          <w:color w:val="000000"/>
        </w:rPr>
        <w:t>的愿景</w:t>
      </w:r>
      <w:r>
        <w:rPr>
          <w:spacing w:val="-19"/>
        </w:rPr>
        <w:t>。</w:t>
      </w:r>
    </w:p>
    <w:p w14:paraId="3D135B3B" w14:textId="77777777" w:rsidR="002E77BC" w:rsidRDefault="006B30B1">
      <w:pPr>
        <w:pStyle w:val="a4"/>
        <w:spacing w:line="360" w:lineRule="auto"/>
        <w:ind w:right="359"/>
        <w:rPr>
          <w:spacing w:val="-11"/>
        </w:rPr>
      </w:pPr>
      <w:r>
        <w:rPr>
          <w:rFonts w:hint="eastAsia"/>
          <w:spacing w:val="-11"/>
        </w:rPr>
        <w:t>明确了发展战略为：</w:t>
      </w:r>
    </w:p>
    <w:p w14:paraId="2A9FC705" w14:textId="4067C9DA" w:rsidR="002E77BC" w:rsidRDefault="006B30B1">
      <w:pPr>
        <w:spacing w:line="360" w:lineRule="auto"/>
        <w:ind w:firstLineChars="200" w:firstLine="480"/>
        <w:rPr>
          <w:sz w:val="24"/>
          <w:szCs w:val="24"/>
        </w:rPr>
      </w:pPr>
      <w:r>
        <w:rPr>
          <w:rFonts w:hint="eastAsia"/>
          <w:sz w:val="24"/>
          <w:szCs w:val="24"/>
          <w:lang w:val="en-US"/>
        </w:rPr>
        <w:t>未来的三到五年内，进一步扩大生产规模，拓展国际市场，满足更多市场客户的需求；建立强有力的营销团队，储备人才，做好人才梯队建设，培养或引进一批专业的管理人与技术人才，建立科学可行的员工晋升通道，提高个人价值；完善组织架构，制定科学明确的部门及岗位职责，实现分工合理，权责明确，高效协作；升级生产管理系统，实现产品销售服务市场最大化，实现</w:t>
      </w:r>
      <w:r w:rsidR="00047466">
        <w:rPr>
          <w:rFonts w:hint="eastAsia"/>
          <w:sz w:val="24"/>
          <w:szCs w:val="24"/>
          <w:lang w:val="en-US"/>
        </w:rPr>
        <w:t>投资者</w:t>
      </w:r>
      <w:r>
        <w:rPr>
          <w:rFonts w:hint="eastAsia"/>
          <w:sz w:val="24"/>
          <w:szCs w:val="24"/>
          <w:lang w:val="en-US"/>
        </w:rPr>
        <w:t>、客户、员工等相关利益者的多赢局面，为社会创造更多价值</w:t>
      </w:r>
      <w:r>
        <w:rPr>
          <w:rFonts w:hint="eastAsia"/>
          <w:sz w:val="24"/>
          <w:szCs w:val="24"/>
        </w:rPr>
        <w:t>；通过完善内部管理流程以保证产品品质，进而提升顾客满意度及品牌美誉度。</w:t>
      </w:r>
    </w:p>
    <w:p w14:paraId="4EA2C376" w14:textId="6631362E" w:rsidR="002E77BC" w:rsidRDefault="006B30B1">
      <w:pPr>
        <w:pStyle w:val="a4"/>
        <w:spacing w:line="360" w:lineRule="auto"/>
        <w:ind w:right="360" w:firstLine="480"/>
        <w:jc w:val="both"/>
        <w:rPr>
          <w:lang w:val="en-US"/>
        </w:rPr>
        <w:sectPr w:rsidR="002E77BC">
          <w:footerReference w:type="default" r:id="rId25"/>
          <w:pgSz w:w="11910" w:h="16840"/>
          <w:pgMar w:top="1420" w:right="1440" w:bottom="1380" w:left="1680" w:header="877" w:footer="1197" w:gutter="0"/>
          <w:cols w:space="720"/>
        </w:sectPr>
      </w:pPr>
      <w:r>
        <w:t>总之，在国</w:t>
      </w:r>
      <w:r>
        <w:t>家发展规划的引领下、在市政府的大力支持下，通过努力，相信</w:t>
      </w:r>
      <w:proofErr w:type="gramStart"/>
      <w:r w:rsidR="00047466">
        <w:rPr>
          <w:rFonts w:hint="eastAsia"/>
        </w:rPr>
        <w:t>百易东</w:t>
      </w:r>
      <w:proofErr w:type="gramEnd"/>
      <w:r w:rsidR="00047466">
        <w:rPr>
          <w:rFonts w:hint="eastAsia"/>
        </w:rPr>
        <w:t>和</w:t>
      </w:r>
      <w:r>
        <w:t>未来</w:t>
      </w:r>
      <w:r>
        <w:rPr>
          <w:rFonts w:hint="eastAsia"/>
          <w:lang w:val="en-US"/>
        </w:rPr>
        <w:t>五</w:t>
      </w:r>
      <w:r>
        <w:t>年规划会顺利实现，为</w:t>
      </w:r>
      <w:r>
        <w:rPr>
          <w:rFonts w:hint="eastAsia"/>
          <w:lang w:val="en-US"/>
        </w:rPr>
        <w:t>当地</w:t>
      </w:r>
      <w:r>
        <w:t>经济</w:t>
      </w:r>
      <w:r>
        <w:rPr>
          <w:spacing w:val="-7"/>
        </w:rPr>
        <w:t>的繁荣发展献上一己之力！最终造</w:t>
      </w:r>
      <w:r>
        <w:t>福</w:t>
      </w:r>
      <w:r w:rsidR="00047466">
        <w:t>投资者</w:t>
      </w:r>
      <w:r>
        <w:t>、造福员工、造福社会。</w:t>
      </w:r>
      <w:r>
        <w:rPr>
          <w:rFonts w:hint="eastAsia"/>
          <w:lang w:val="en-US"/>
        </w:rPr>
        <w:t>实现</w:t>
      </w:r>
      <w:r>
        <w:rPr>
          <w:rFonts w:hint="eastAsia"/>
        </w:rPr>
        <w:t>用心做好品质，提升行业地位，扩大健全全球化市场布局</w:t>
      </w:r>
      <w:r>
        <w:rPr>
          <w:rFonts w:hint="eastAsia"/>
          <w:lang w:val="en-US"/>
        </w:rPr>
        <w:t>的总目标。</w:t>
      </w:r>
    </w:p>
    <w:p w14:paraId="55316BFE" w14:textId="77777777" w:rsidR="002E77BC" w:rsidRDefault="002E77BC" w:rsidP="00FE0FD2">
      <w:pPr>
        <w:pStyle w:val="a4"/>
        <w:spacing w:line="360" w:lineRule="auto"/>
        <w:ind w:left="0" w:right="360"/>
        <w:jc w:val="both"/>
        <w:rPr>
          <w:lang w:val="en-US"/>
        </w:rPr>
      </w:pPr>
    </w:p>
    <w:p w14:paraId="6408DF37" w14:textId="77777777" w:rsidR="00FE0FD2" w:rsidRPr="00FE0FD2" w:rsidRDefault="00FE0FD2" w:rsidP="00FE0FD2">
      <w:pPr>
        <w:rPr>
          <w:lang w:val="en-US"/>
        </w:rPr>
      </w:pPr>
    </w:p>
    <w:p w14:paraId="4368290E" w14:textId="77777777" w:rsidR="00FE0FD2" w:rsidRPr="00FE0FD2" w:rsidRDefault="00FE0FD2" w:rsidP="00FE0FD2">
      <w:pPr>
        <w:rPr>
          <w:lang w:val="en-US"/>
        </w:rPr>
      </w:pPr>
    </w:p>
    <w:p w14:paraId="0DFBE364" w14:textId="77777777" w:rsidR="00FE0FD2" w:rsidRPr="00FE0FD2" w:rsidRDefault="00FE0FD2" w:rsidP="00FE0FD2">
      <w:pPr>
        <w:rPr>
          <w:lang w:val="en-US"/>
        </w:rPr>
      </w:pPr>
    </w:p>
    <w:p w14:paraId="134F3CFC" w14:textId="77777777" w:rsidR="00FE0FD2" w:rsidRPr="00FE0FD2" w:rsidRDefault="00FE0FD2" w:rsidP="00FE0FD2">
      <w:pPr>
        <w:rPr>
          <w:lang w:val="en-US"/>
        </w:rPr>
      </w:pPr>
    </w:p>
    <w:p w14:paraId="61E3583A" w14:textId="77777777" w:rsidR="00FE0FD2" w:rsidRPr="00FE0FD2" w:rsidRDefault="00FE0FD2" w:rsidP="00FE0FD2">
      <w:pPr>
        <w:rPr>
          <w:lang w:val="en-US"/>
        </w:rPr>
      </w:pPr>
    </w:p>
    <w:p w14:paraId="69BC8A40" w14:textId="77777777" w:rsidR="00FE0FD2" w:rsidRPr="00FE0FD2" w:rsidRDefault="00FE0FD2" w:rsidP="00FE0FD2">
      <w:pPr>
        <w:rPr>
          <w:lang w:val="en-US"/>
        </w:rPr>
      </w:pPr>
    </w:p>
    <w:p w14:paraId="0110A9A6" w14:textId="77777777" w:rsidR="00FE0FD2" w:rsidRPr="00FE0FD2" w:rsidRDefault="00FE0FD2" w:rsidP="00FE0FD2">
      <w:pPr>
        <w:rPr>
          <w:lang w:val="en-US"/>
        </w:rPr>
      </w:pPr>
    </w:p>
    <w:p w14:paraId="7748E419" w14:textId="77777777" w:rsidR="00FE0FD2" w:rsidRPr="00FE0FD2" w:rsidRDefault="00FE0FD2" w:rsidP="00FE0FD2">
      <w:pPr>
        <w:rPr>
          <w:lang w:val="en-US"/>
        </w:rPr>
      </w:pPr>
    </w:p>
    <w:p w14:paraId="42638606" w14:textId="77777777" w:rsidR="00FE0FD2" w:rsidRPr="00FE0FD2" w:rsidRDefault="00FE0FD2" w:rsidP="00FE0FD2">
      <w:pPr>
        <w:rPr>
          <w:lang w:val="en-US"/>
        </w:rPr>
      </w:pPr>
    </w:p>
    <w:p w14:paraId="7F196B9E" w14:textId="77777777" w:rsidR="00FE0FD2" w:rsidRPr="00FE0FD2" w:rsidRDefault="00FE0FD2" w:rsidP="00FE0FD2">
      <w:pPr>
        <w:rPr>
          <w:lang w:val="en-US"/>
        </w:rPr>
      </w:pPr>
    </w:p>
    <w:p w14:paraId="0D428BA1" w14:textId="77777777" w:rsidR="00FE0FD2" w:rsidRPr="00FE0FD2" w:rsidRDefault="00FE0FD2" w:rsidP="00FE0FD2">
      <w:pPr>
        <w:rPr>
          <w:lang w:val="en-US"/>
        </w:rPr>
      </w:pPr>
    </w:p>
    <w:p w14:paraId="4CF36373" w14:textId="77777777" w:rsidR="00FE0FD2" w:rsidRPr="00FE0FD2" w:rsidRDefault="00FE0FD2" w:rsidP="00FE0FD2">
      <w:pPr>
        <w:rPr>
          <w:lang w:val="en-US"/>
        </w:rPr>
      </w:pPr>
    </w:p>
    <w:p w14:paraId="303B02F4" w14:textId="77777777" w:rsidR="00FE0FD2" w:rsidRPr="00FE0FD2" w:rsidRDefault="00FE0FD2" w:rsidP="00FE0FD2">
      <w:pPr>
        <w:rPr>
          <w:lang w:val="en-US"/>
        </w:rPr>
      </w:pPr>
    </w:p>
    <w:p w14:paraId="62ED0BC0" w14:textId="77777777" w:rsidR="00FE0FD2" w:rsidRPr="00FE0FD2" w:rsidRDefault="00FE0FD2" w:rsidP="00FE0FD2">
      <w:pPr>
        <w:rPr>
          <w:lang w:val="en-US"/>
        </w:rPr>
      </w:pPr>
    </w:p>
    <w:p w14:paraId="3AE8BF09" w14:textId="77777777" w:rsidR="00FE0FD2" w:rsidRPr="00FE0FD2" w:rsidRDefault="00FE0FD2" w:rsidP="00FE0FD2">
      <w:pPr>
        <w:rPr>
          <w:lang w:val="en-US"/>
        </w:rPr>
      </w:pPr>
    </w:p>
    <w:p w14:paraId="0DF58088" w14:textId="77777777" w:rsidR="00FE0FD2" w:rsidRPr="00FE0FD2" w:rsidRDefault="00FE0FD2" w:rsidP="00FE0FD2">
      <w:pPr>
        <w:rPr>
          <w:lang w:val="en-US"/>
        </w:rPr>
      </w:pPr>
    </w:p>
    <w:p w14:paraId="1E50A718" w14:textId="77777777" w:rsidR="00FE0FD2" w:rsidRPr="00FE0FD2" w:rsidRDefault="00FE0FD2" w:rsidP="00FE0FD2">
      <w:pPr>
        <w:rPr>
          <w:lang w:val="en-US"/>
        </w:rPr>
      </w:pPr>
    </w:p>
    <w:p w14:paraId="1726F45A" w14:textId="77777777" w:rsidR="00FE0FD2" w:rsidRPr="00FE0FD2" w:rsidRDefault="00FE0FD2" w:rsidP="00FE0FD2">
      <w:pPr>
        <w:rPr>
          <w:lang w:val="en-US"/>
        </w:rPr>
      </w:pPr>
    </w:p>
    <w:p w14:paraId="4C78CFC0" w14:textId="77777777" w:rsidR="00FE0FD2" w:rsidRPr="00FE0FD2" w:rsidRDefault="00FE0FD2" w:rsidP="00FE0FD2">
      <w:pPr>
        <w:rPr>
          <w:lang w:val="en-US"/>
        </w:rPr>
      </w:pPr>
    </w:p>
    <w:p w14:paraId="51C6D549" w14:textId="77777777" w:rsidR="00FE0FD2" w:rsidRPr="00FE0FD2" w:rsidRDefault="00FE0FD2" w:rsidP="00FE0FD2">
      <w:pPr>
        <w:rPr>
          <w:lang w:val="en-US"/>
        </w:rPr>
      </w:pPr>
    </w:p>
    <w:p w14:paraId="53F137DF" w14:textId="77777777" w:rsidR="00FE0FD2" w:rsidRPr="00FE0FD2" w:rsidRDefault="00FE0FD2" w:rsidP="00FE0FD2">
      <w:pPr>
        <w:rPr>
          <w:lang w:val="en-US"/>
        </w:rPr>
      </w:pPr>
    </w:p>
    <w:p w14:paraId="67F9447F" w14:textId="77777777" w:rsidR="00FE0FD2" w:rsidRPr="00FE0FD2" w:rsidRDefault="00FE0FD2" w:rsidP="00FE0FD2">
      <w:pPr>
        <w:rPr>
          <w:lang w:val="en-US"/>
        </w:rPr>
      </w:pPr>
    </w:p>
    <w:p w14:paraId="60C597D9" w14:textId="77777777" w:rsidR="00FE0FD2" w:rsidRPr="00FE0FD2" w:rsidRDefault="00FE0FD2" w:rsidP="00FE0FD2">
      <w:pPr>
        <w:rPr>
          <w:lang w:val="en-US"/>
        </w:rPr>
      </w:pPr>
    </w:p>
    <w:p w14:paraId="175F4643" w14:textId="77777777" w:rsidR="00FE0FD2" w:rsidRPr="00FE0FD2" w:rsidRDefault="00FE0FD2" w:rsidP="00FE0FD2">
      <w:pPr>
        <w:rPr>
          <w:lang w:val="en-US"/>
        </w:rPr>
      </w:pPr>
    </w:p>
    <w:p w14:paraId="3D17376E" w14:textId="77777777" w:rsidR="00FE0FD2" w:rsidRPr="00FE0FD2" w:rsidRDefault="00FE0FD2" w:rsidP="00FE0FD2">
      <w:pPr>
        <w:rPr>
          <w:lang w:val="en-US"/>
        </w:rPr>
      </w:pPr>
    </w:p>
    <w:p w14:paraId="3EB64E8D" w14:textId="77777777" w:rsidR="00FE0FD2" w:rsidRPr="00FE0FD2" w:rsidRDefault="00FE0FD2" w:rsidP="00FE0FD2">
      <w:pPr>
        <w:rPr>
          <w:lang w:val="en-US"/>
        </w:rPr>
      </w:pPr>
    </w:p>
    <w:p w14:paraId="72F05E06" w14:textId="77777777" w:rsidR="00FE0FD2" w:rsidRPr="00FE0FD2" w:rsidRDefault="00FE0FD2" w:rsidP="00FE0FD2">
      <w:pPr>
        <w:rPr>
          <w:lang w:val="en-US"/>
        </w:rPr>
      </w:pPr>
    </w:p>
    <w:p w14:paraId="0A53EE1D" w14:textId="77777777" w:rsidR="00FE0FD2" w:rsidRPr="00FE0FD2" w:rsidRDefault="00FE0FD2" w:rsidP="00FE0FD2">
      <w:pPr>
        <w:rPr>
          <w:lang w:val="en-US"/>
        </w:rPr>
      </w:pPr>
    </w:p>
    <w:p w14:paraId="50E29198" w14:textId="77777777" w:rsidR="00FE0FD2" w:rsidRPr="00FE0FD2" w:rsidRDefault="00FE0FD2" w:rsidP="00FE0FD2">
      <w:pPr>
        <w:rPr>
          <w:lang w:val="en-US"/>
        </w:rPr>
      </w:pPr>
    </w:p>
    <w:p w14:paraId="1EF863DD" w14:textId="77777777" w:rsidR="00FE0FD2" w:rsidRPr="00FE0FD2" w:rsidRDefault="00FE0FD2" w:rsidP="00FE0FD2">
      <w:pPr>
        <w:rPr>
          <w:lang w:val="en-US"/>
        </w:rPr>
      </w:pPr>
    </w:p>
    <w:p w14:paraId="3A1BE17D" w14:textId="77777777" w:rsidR="00FE0FD2" w:rsidRPr="00FE0FD2" w:rsidRDefault="00FE0FD2" w:rsidP="00FE0FD2">
      <w:pPr>
        <w:rPr>
          <w:lang w:val="en-US"/>
        </w:rPr>
      </w:pPr>
    </w:p>
    <w:p w14:paraId="5AA647D5" w14:textId="77777777" w:rsidR="00FE0FD2" w:rsidRPr="00FE0FD2" w:rsidRDefault="00FE0FD2" w:rsidP="00FE0FD2">
      <w:pPr>
        <w:rPr>
          <w:lang w:val="en-US"/>
        </w:rPr>
      </w:pPr>
    </w:p>
    <w:p w14:paraId="381EA4E6" w14:textId="77777777" w:rsidR="00FE0FD2" w:rsidRPr="00FE0FD2" w:rsidRDefault="00FE0FD2" w:rsidP="00FE0FD2">
      <w:pPr>
        <w:rPr>
          <w:lang w:val="en-US"/>
        </w:rPr>
      </w:pPr>
    </w:p>
    <w:p w14:paraId="0AA8E253" w14:textId="77777777" w:rsidR="00FE0FD2" w:rsidRPr="00FE0FD2" w:rsidRDefault="00FE0FD2" w:rsidP="00FE0FD2">
      <w:pPr>
        <w:rPr>
          <w:lang w:val="en-US"/>
        </w:rPr>
      </w:pPr>
    </w:p>
    <w:p w14:paraId="0BFF4AAB" w14:textId="77777777" w:rsidR="00FE0FD2" w:rsidRPr="00FE0FD2" w:rsidRDefault="00FE0FD2" w:rsidP="00FE0FD2">
      <w:pPr>
        <w:rPr>
          <w:lang w:val="en-US"/>
        </w:rPr>
      </w:pPr>
    </w:p>
    <w:p w14:paraId="5BE044A8" w14:textId="77777777" w:rsidR="00FE0FD2" w:rsidRPr="00FE0FD2" w:rsidRDefault="00FE0FD2" w:rsidP="00FE0FD2">
      <w:pPr>
        <w:rPr>
          <w:lang w:val="en-US"/>
        </w:rPr>
      </w:pPr>
    </w:p>
    <w:p w14:paraId="45B6C642" w14:textId="77777777" w:rsidR="00FE0FD2" w:rsidRPr="00FE0FD2" w:rsidRDefault="00FE0FD2" w:rsidP="00FE0FD2">
      <w:pPr>
        <w:rPr>
          <w:lang w:val="en-US"/>
        </w:rPr>
      </w:pPr>
    </w:p>
    <w:p w14:paraId="0FE0BB07" w14:textId="77777777" w:rsidR="00FE0FD2" w:rsidRPr="00FE0FD2" w:rsidRDefault="00FE0FD2" w:rsidP="00FE0FD2">
      <w:pPr>
        <w:rPr>
          <w:lang w:val="en-US"/>
        </w:rPr>
      </w:pPr>
    </w:p>
    <w:p w14:paraId="3B73C858" w14:textId="77777777" w:rsidR="00FE0FD2" w:rsidRPr="00FE0FD2" w:rsidRDefault="00FE0FD2" w:rsidP="00FE0FD2">
      <w:pPr>
        <w:rPr>
          <w:lang w:val="en-US"/>
        </w:rPr>
      </w:pPr>
    </w:p>
    <w:p w14:paraId="63D9B8C6" w14:textId="77777777" w:rsidR="00FE0FD2" w:rsidRPr="00FE0FD2" w:rsidRDefault="00FE0FD2" w:rsidP="00FE0FD2">
      <w:pPr>
        <w:rPr>
          <w:lang w:val="en-US"/>
        </w:rPr>
      </w:pPr>
    </w:p>
    <w:p w14:paraId="329277D8" w14:textId="77777777" w:rsidR="00FE0FD2" w:rsidRPr="00FE0FD2" w:rsidRDefault="00FE0FD2" w:rsidP="00FE0FD2">
      <w:pPr>
        <w:rPr>
          <w:lang w:val="en-US"/>
        </w:rPr>
      </w:pPr>
    </w:p>
    <w:p w14:paraId="380C733C" w14:textId="77777777" w:rsidR="00FE0FD2" w:rsidRPr="00FE0FD2" w:rsidRDefault="00FE0FD2" w:rsidP="00FE0FD2">
      <w:pPr>
        <w:rPr>
          <w:lang w:val="en-US"/>
        </w:rPr>
      </w:pPr>
    </w:p>
    <w:p w14:paraId="50AD8F80" w14:textId="77777777" w:rsidR="00FE0FD2" w:rsidRPr="00FE0FD2" w:rsidRDefault="00FE0FD2" w:rsidP="00FE0FD2">
      <w:pPr>
        <w:rPr>
          <w:lang w:val="en-US"/>
        </w:rPr>
      </w:pPr>
    </w:p>
    <w:p w14:paraId="2D66FF03" w14:textId="77777777" w:rsidR="00FE0FD2" w:rsidRPr="00FE0FD2" w:rsidRDefault="00FE0FD2" w:rsidP="00FE0FD2">
      <w:pPr>
        <w:rPr>
          <w:lang w:val="en-US"/>
        </w:rPr>
      </w:pPr>
    </w:p>
    <w:p w14:paraId="6351E3F0" w14:textId="77777777" w:rsidR="00FE0FD2" w:rsidRPr="00FE0FD2" w:rsidRDefault="00FE0FD2" w:rsidP="00FE0FD2">
      <w:pPr>
        <w:rPr>
          <w:lang w:val="en-US"/>
        </w:rPr>
      </w:pPr>
    </w:p>
    <w:p w14:paraId="57A263D3" w14:textId="77777777" w:rsidR="00FE0FD2" w:rsidRPr="00FE0FD2" w:rsidRDefault="00FE0FD2" w:rsidP="00FE0FD2">
      <w:pPr>
        <w:rPr>
          <w:lang w:val="en-US"/>
        </w:rPr>
      </w:pPr>
    </w:p>
    <w:p w14:paraId="23B0BACF" w14:textId="154AE41D" w:rsidR="00FE0FD2" w:rsidRPr="00FE0FD2" w:rsidRDefault="006B30B1" w:rsidP="00FA750A">
      <w:pPr>
        <w:tabs>
          <w:tab w:val="left" w:pos="1745"/>
        </w:tabs>
        <w:rPr>
          <w:rFonts w:hint="eastAsia"/>
          <w:lang w:val="en-US"/>
        </w:rPr>
      </w:pPr>
      <w:r>
        <w:rPr>
          <w:lang w:val="en-US"/>
        </w:rPr>
        <w:tab/>
      </w:r>
    </w:p>
    <w:sectPr w:rsidR="00FE0FD2" w:rsidRPr="00FE0FD2">
      <w:footerReference w:type="default" r:id="rId26"/>
      <w:pgSz w:w="11910" w:h="16840"/>
      <w:pgMar w:top="1420" w:right="1440" w:bottom="1380" w:left="1680" w:header="877" w:footer="1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3CF7" w14:textId="77777777" w:rsidR="006B30B1" w:rsidRDefault="006B30B1">
      <w:r>
        <w:separator/>
      </w:r>
    </w:p>
  </w:endnote>
  <w:endnote w:type="continuationSeparator" w:id="0">
    <w:p w14:paraId="54514B71" w14:textId="77777777" w:rsidR="006B30B1" w:rsidRDefault="006B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581E" w14:textId="77777777" w:rsidR="002E77BC" w:rsidRDefault="002E77BC">
    <w:pPr>
      <w:pStyle w:val="a4"/>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6522" w14:textId="77777777" w:rsidR="002E77BC" w:rsidRDefault="006B30B1">
    <w:pPr>
      <w:pStyle w:val="a4"/>
      <w:spacing w:line="14" w:lineRule="auto"/>
      <w:ind w:left="0"/>
      <w:rPr>
        <w:sz w:val="20"/>
      </w:rPr>
    </w:pPr>
    <w:r>
      <w:pict w14:anchorId="795A94FE">
        <v:shapetype id="_x0000_t202" coordsize="21600,21600" o:spt="202" path="m,l,21600r21600,l21600,xe">
          <v:stroke joinstyle="miter"/>
          <v:path gradientshapeok="t" o:connecttype="rect"/>
        </v:shapetype>
        <v:shape id="_x0000_s3073" type="#_x0000_t202" style="position:absolute;margin-left:291pt;margin-top:771pt;width:13.15pt;height:11pt;z-index:-251656192;mso-position-horizontal-relative:page;mso-position-vertical-relative:page;mso-width-relative:page;mso-height-relative:page" filled="f" stroked="f">
          <v:textbox inset="0,0,0,0">
            <w:txbxContent>
              <w:p w14:paraId="115CF084" w14:textId="77777777" w:rsidR="002E77BC" w:rsidRDefault="006B30B1">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13DD" w14:textId="77777777" w:rsidR="002E77BC" w:rsidRDefault="006B30B1">
    <w:pPr>
      <w:spacing w:line="200" w:lineRule="exact"/>
      <w:rPr>
        <w:sz w:val="20"/>
        <w:szCs w:val="20"/>
      </w:rPr>
    </w:pPr>
    <w:r>
      <w:pict w14:anchorId="24C45A30">
        <v:shapetype id="_x0000_t202" coordsize="21600,21600" o:spt="202" path="m,l,21600r21600,l21600,xe">
          <v:stroke joinstyle="miter"/>
          <v:path gradientshapeok="t" o:connecttype="rect"/>
        </v:shapetype>
        <v:shape id="_x0000_s3076" type="#_x0000_t202" style="position:absolute;margin-left:293.35pt;margin-top:781.95pt;width:8.5pt;height:11pt;z-index:-251658240;mso-position-horizontal-relative:page;mso-position-vertical-relative:page;mso-width-relative:page;mso-height-relative:page" filled="f" stroked="f">
          <v:textbox inset="0,0,0,0">
            <w:txbxContent>
              <w:p w14:paraId="17F84544" w14:textId="77777777" w:rsidR="002E77BC" w:rsidRDefault="006B30B1">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6</w:t>
                </w:r>
                <w:r>
                  <w:rPr>
                    <w:rFonts w:ascii="Times New Roman" w:hAnsi="Times New Roman"/>
                    <w:sz w:val="18"/>
                    <w:szCs w:val="18"/>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7E19" w14:textId="77777777" w:rsidR="002E77BC" w:rsidRDefault="002E77BC">
    <w:pPr>
      <w:spacing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AAD" w14:textId="77777777" w:rsidR="002E77BC" w:rsidRDefault="002E77BC">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13A6C" w14:textId="77777777" w:rsidR="006B30B1" w:rsidRDefault="006B30B1">
      <w:r>
        <w:separator/>
      </w:r>
    </w:p>
  </w:footnote>
  <w:footnote w:type="continuationSeparator" w:id="0">
    <w:p w14:paraId="49710CB7" w14:textId="77777777" w:rsidR="006B30B1" w:rsidRDefault="006B3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7F8A" w14:textId="77777777" w:rsidR="002E77BC" w:rsidRDefault="002E77BC">
    <w:pPr>
      <w:pStyle w:val="a7"/>
      <w:pBdr>
        <w:bottom w:val="none" w:sz="0" w:space="1"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1506" w14:textId="77777777" w:rsidR="002E77BC" w:rsidRDefault="006B30B1">
    <w:pPr>
      <w:spacing w:before="100" w:beforeAutospacing="1" w:after="100" w:afterAutospacing="1"/>
      <w:ind w:right="198"/>
      <w:jc w:val="right"/>
      <w:rPr>
        <w:sz w:val="20"/>
        <w:szCs w:val="20"/>
      </w:rPr>
    </w:pPr>
    <w:r>
      <w:rPr>
        <w:sz w:val="20"/>
        <w:szCs w:val="20"/>
      </w:rPr>
      <w:pict w14:anchorId="2312D6BA">
        <v:group id="_x0000_s3074" style="position:absolute;left:0;text-align:left;margin-left:70.8pt;margin-top:21.35pt;width:463.65pt;height:.1pt;z-index:-251657216;mso-position-horizontal-relative:page" coordorigin="1416,-308" coordsize="9273,2">
          <v:shape id="_x0000_s3075" style="position:absolute;left:1416;top:-308;width:9273;height:2" coordorigin="1416,-308" coordsize="9273,0" path="m1416,-308r9273,e" filled="f" strokeweight=".58pt">
            <v:path arrowok="t"/>
          </v:shape>
          <w10:wrap anchorx="page"/>
        </v:group>
      </w:pict>
    </w:r>
    <w:r w:rsidR="008512C3">
      <w:rPr>
        <w:rFonts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6"/>
      <w:numFmt w:val="decimal"/>
      <w:lvlText w:val="%1"/>
      <w:lvlJc w:val="left"/>
      <w:pPr>
        <w:ind w:left="540" w:hanging="420"/>
      </w:pPr>
      <w:rPr>
        <w:rFonts w:hint="default"/>
        <w:lang w:val="zh-CN" w:eastAsia="zh-CN" w:bidi="zh-CN"/>
      </w:rPr>
    </w:lvl>
    <w:lvl w:ilvl="1">
      <w:start w:val="1"/>
      <w:numFmt w:val="decimal"/>
      <w:lvlText w:val="%1.%2"/>
      <w:lvlJc w:val="left"/>
      <w:pPr>
        <w:ind w:left="540" w:hanging="420"/>
      </w:pPr>
      <w:rPr>
        <w:rFonts w:ascii="宋体" w:eastAsia="宋体" w:hAnsi="宋体" w:cs="宋体" w:hint="default"/>
        <w:w w:val="100"/>
        <w:sz w:val="24"/>
        <w:szCs w:val="24"/>
        <w:lang w:val="zh-CN" w:eastAsia="zh-CN" w:bidi="zh-CN"/>
      </w:rPr>
    </w:lvl>
    <w:lvl w:ilvl="2">
      <w:numFmt w:val="bullet"/>
      <w:lvlText w:val="•"/>
      <w:lvlJc w:val="left"/>
      <w:pPr>
        <w:ind w:left="2189" w:hanging="420"/>
      </w:pPr>
      <w:rPr>
        <w:rFonts w:hint="default"/>
        <w:lang w:val="zh-CN" w:eastAsia="zh-CN" w:bidi="zh-CN"/>
      </w:rPr>
    </w:lvl>
    <w:lvl w:ilvl="3">
      <w:numFmt w:val="bullet"/>
      <w:lvlText w:val="•"/>
      <w:lvlJc w:val="left"/>
      <w:pPr>
        <w:ind w:left="3013" w:hanging="420"/>
      </w:pPr>
      <w:rPr>
        <w:rFonts w:hint="default"/>
        <w:lang w:val="zh-CN" w:eastAsia="zh-CN" w:bidi="zh-CN"/>
      </w:rPr>
    </w:lvl>
    <w:lvl w:ilvl="4">
      <w:numFmt w:val="bullet"/>
      <w:lvlText w:val="•"/>
      <w:lvlJc w:val="left"/>
      <w:pPr>
        <w:ind w:left="3838" w:hanging="420"/>
      </w:pPr>
      <w:rPr>
        <w:rFonts w:hint="default"/>
        <w:lang w:val="zh-CN" w:eastAsia="zh-CN" w:bidi="zh-CN"/>
      </w:rPr>
    </w:lvl>
    <w:lvl w:ilvl="5">
      <w:numFmt w:val="bullet"/>
      <w:lvlText w:val="•"/>
      <w:lvlJc w:val="left"/>
      <w:pPr>
        <w:ind w:left="4663" w:hanging="420"/>
      </w:pPr>
      <w:rPr>
        <w:rFonts w:hint="default"/>
        <w:lang w:val="zh-CN" w:eastAsia="zh-CN" w:bidi="zh-CN"/>
      </w:rPr>
    </w:lvl>
    <w:lvl w:ilvl="6">
      <w:numFmt w:val="bullet"/>
      <w:lvlText w:val="•"/>
      <w:lvlJc w:val="left"/>
      <w:pPr>
        <w:ind w:left="5487" w:hanging="420"/>
      </w:pPr>
      <w:rPr>
        <w:rFonts w:hint="default"/>
        <w:lang w:val="zh-CN" w:eastAsia="zh-CN" w:bidi="zh-CN"/>
      </w:rPr>
    </w:lvl>
    <w:lvl w:ilvl="7">
      <w:numFmt w:val="bullet"/>
      <w:lvlText w:val="•"/>
      <w:lvlJc w:val="left"/>
      <w:pPr>
        <w:ind w:left="6312" w:hanging="420"/>
      </w:pPr>
      <w:rPr>
        <w:rFonts w:hint="default"/>
        <w:lang w:val="zh-CN" w:eastAsia="zh-CN" w:bidi="zh-CN"/>
      </w:rPr>
    </w:lvl>
    <w:lvl w:ilvl="8">
      <w:numFmt w:val="bullet"/>
      <w:lvlText w:val="•"/>
      <w:lvlJc w:val="left"/>
      <w:pPr>
        <w:ind w:left="7137" w:hanging="420"/>
      </w:pPr>
      <w:rPr>
        <w:rFonts w:hint="default"/>
        <w:lang w:val="zh-CN" w:eastAsia="zh-CN" w:bidi="zh-CN"/>
      </w:rPr>
    </w:lvl>
  </w:abstractNum>
  <w:abstractNum w:abstractNumId="1" w15:restartNumberingAfterBreak="0">
    <w:nsid w:val="BF205925"/>
    <w:multiLevelType w:val="multilevel"/>
    <w:tmpl w:val="BF205925"/>
    <w:lvl w:ilvl="0">
      <w:start w:val="4"/>
      <w:numFmt w:val="decimal"/>
      <w:lvlText w:val="%1"/>
      <w:lvlJc w:val="left"/>
      <w:pPr>
        <w:ind w:left="600" w:hanging="480"/>
      </w:pPr>
      <w:rPr>
        <w:rFonts w:hint="default"/>
        <w:lang w:val="zh-CN" w:eastAsia="zh-CN" w:bidi="zh-CN"/>
      </w:rPr>
    </w:lvl>
    <w:lvl w:ilvl="1">
      <w:start w:val="1"/>
      <w:numFmt w:val="decimal"/>
      <w:lvlText w:val="%1.%2"/>
      <w:lvlJc w:val="left"/>
      <w:pPr>
        <w:ind w:left="600" w:hanging="480"/>
      </w:pPr>
      <w:rPr>
        <w:rFonts w:ascii="宋体" w:eastAsia="宋体" w:hAnsi="宋体" w:cs="宋体" w:hint="default"/>
        <w:w w:val="100"/>
        <w:sz w:val="24"/>
        <w:szCs w:val="24"/>
        <w:lang w:val="zh-CN" w:eastAsia="zh-CN" w:bidi="zh-CN"/>
      </w:rPr>
    </w:lvl>
    <w:lvl w:ilvl="2">
      <w:numFmt w:val="bullet"/>
      <w:lvlText w:val="•"/>
      <w:lvlJc w:val="left"/>
      <w:pPr>
        <w:ind w:left="2237" w:hanging="480"/>
      </w:pPr>
      <w:rPr>
        <w:rFonts w:hint="default"/>
        <w:lang w:val="zh-CN" w:eastAsia="zh-CN" w:bidi="zh-CN"/>
      </w:rPr>
    </w:lvl>
    <w:lvl w:ilvl="3">
      <w:numFmt w:val="bullet"/>
      <w:lvlText w:val="•"/>
      <w:lvlJc w:val="left"/>
      <w:pPr>
        <w:ind w:left="3055" w:hanging="480"/>
      </w:pPr>
      <w:rPr>
        <w:rFonts w:hint="default"/>
        <w:lang w:val="zh-CN" w:eastAsia="zh-CN" w:bidi="zh-CN"/>
      </w:rPr>
    </w:lvl>
    <w:lvl w:ilvl="4">
      <w:numFmt w:val="bullet"/>
      <w:lvlText w:val="•"/>
      <w:lvlJc w:val="left"/>
      <w:pPr>
        <w:ind w:left="3874" w:hanging="480"/>
      </w:pPr>
      <w:rPr>
        <w:rFonts w:hint="default"/>
        <w:lang w:val="zh-CN" w:eastAsia="zh-CN" w:bidi="zh-CN"/>
      </w:rPr>
    </w:lvl>
    <w:lvl w:ilvl="5">
      <w:numFmt w:val="bullet"/>
      <w:lvlText w:val="•"/>
      <w:lvlJc w:val="left"/>
      <w:pPr>
        <w:ind w:left="4693" w:hanging="480"/>
      </w:pPr>
      <w:rPr>
        <w:rFonts w:hint="default"/>
        <w:lang w:val="zh-CN" w:eastAsia="zh-CN" w:bidi="zh-CN"/>
      </w:rPr>
    </w:lvl>
    <w:lvl w:ilvl="6">
      <w:numFmt w:val="bullet"/>
      <w:lvlText w:val="•"/>
      <w:lvlJc w:val="left"/>
      <w:pPr>
        <w:ind w:left="5511" w:hanging="480"/>
      </w:pPr>
      <w:rPr>
        <w:rFonts w:hint="default"/>
        <w:lang w:val="zh-CN" w:eastAsia="zh-CN" w:bidi="zh-CN"/>
      </w:rPr>
    </w:lvl>
    <w:lvl w:ilvl="7">
      <w:numFmt w:val="bullet"/>
      <w:lvlText w:val="•"/>
      <w:lvlJc w:val="left"/>
      <w:pPr>
        <w:ind w:left="6330" w:hanging="480"/>
      </w:pPr>
      <w:rPr>
        <w:rFonts w:hint="default"/>
        <w:lang w:val="zh-CN" w:eastAsia="zh-CN" w:bidi="zh-CN"/>
      </w:rPr>
    </w:lvl>
    <w:lvl w:ilvl="8">
      <w:numFmt w:val="bullet"/>
      <w:lvlText w:val="•"/>
      <w:lvlJc w:val="left"/>
      <w:pPr>
        <w:ind w:left="7149" w:hanging="480"/>
      </w:pPr>
      <w:rPr>
        <w:rFonts w:hint="default"/>
        <w:lang w:val="zh-CN" w:eastAsia="zh-CN" w:bidi="zh-CN"/>
      </w:rPr>
    </w:lvl>
  </w:abstractNum>
  <w:abstractNum w:abstractNumId="2" w15:restartNumberingAfterBreak="0">
    <w:nsid w:val="CF092B84"/>
    <w:multiLevelType w:val="multilevel"/>
    <w:tmpl w:val="CF092B84"/>
    <w:lvl w:ilvl="0">
      <w:start w:val="1"/>
      <w:numFmt w:val="decimal"/>
      <w:lvlText w:val="%1"/>
      <w:lvlJc w:val="left"/>
      <w:pPr>
        <w:ind w:left="600" w:hanging="480"/>
      </w:pPr>
      <w:rPr>
        <w:rFonts w:hint="default"/>
        <w:lang w:val="zh-CN" w:eastAsia="zh-CN" w:bidi="zh-CN"/>
      </w:rPr>
    </w:lvl>
    <w:lvl w:ilvl="1">
      <w:start w:val="1"/>
      <w:numFmt w:val="decimal"/>
      <w:lvlText w:val="%1.%2"/>
      <w:lvlJc w:val="left"/>
      <w:pPr>
        <w:ind w:left="600" w:hanging="480"/>
      </w:pPr>
      <w:rPr>
        <w:rFonts w:ascii="宋体" w:eastAsia="宋体" w:hAnsi="宋体" w:cs="宋体" w:hint="default"/>
        <w:w w:val="100"/>
        <w:sz w:val="24"/>
        <w:szCs w:val="24"/>
        <w:lang w:val="zh-CN" w:eastAsia="zh-CN" w:bidi="zh-CN"/>
      </w:rPr>
    </w:lvl>
    <w:lvl w:ilvl="2">
      <w:numFmt w:val="bullet"/>
      <w:lvlText w:val="•"/>
      <w:lvlJc w:val="left"/>
      <w:pPr>
        <w:ind w:left="2237" w:hanging="480"/>
      </w:pPr>
      <w:rPr>
        <w:rFonts w:hint="default"/>
        <w:lang w:val="zh-CN" w:eastAsia="zh-CN" w:bidi="zh-CN"/>
      </w:rPr>
    </w:lvl>
    <w:lvl w:ilvl="3">
      <w:numFmt w:val="bullet"/>
      <w:lvlText w:val="•"/>
      <w:lvlJc w:val="left"/>
      <w:pPr>
        <w:ind w:left="3055" w:hanging="480"/>
      </w:pPr>
      <w:rPr>
        <w:rFonts w:hint="default"/>
        <w:lang w:val="zh-CN" w:eastAsia="zh-CN" w:bidi="zh-CN"/>
      </w:rPr>
    </w:lvl>
    <w:lvl w:ilvl="4">
      <w:numFmt w:val="bullet"/>
      <w:lvlText w:val="•"/>
      <w:lvlJc w:val="left"/>
      <w:pPr>
        <w:ind w:left="3874" w:hanging="480"/>
      </w:pPr>
      <w:rPr>
        <w:rFonts w:hint="default"/>
        <w:lang w:val="zh-CN" w:eastAsia="zh-CN" w:bidi="zh-CN"/>
      </w:rPr>
    </w:lvl>
    <w:lvl w:ilvl="5">
      <w:numFmt w:val="bullet"/>
      <w:lvlText w:val="•"/>
      <w:lvlJc w:val="left"/>
      <w:pPr>
        <w:ind w:left="4693" w:hanging="480"/>
      </w:pPr>
      <w:rPr>
        <w:rFonts w:hint="default"/>
        <w:lang w:val="zh-CN" w:eastAsia="zh-CN" w:bidi="zh-CN"/>
      </w:rPr>
    </w:lvl>
    <w:lvl w:ilvl="6">
      <w:numFmt w:val="bullet"/>
      <w:lvlText w:val="•"/>
      <w:lvlJc w:val="left"/>
      <w:pPr>
        <w:ind w:left="5511" w:hanging="480"/>
      </w:pPr>
      <w:rPr>
        <w:rFonts w:hint="default"/>
        <w:lang w:val="zh-CN" w:eastAsia="zh-CN" w:bidi="zh-CN"/>
      </w:rPr>
    </w:lvl>
    <w:lvl w:ilvl="7">
      <w:numFmt w:val="bullet"/>
      <w:lvlText w:val="•"/>
      <w:lvlJc w:val="left"/>
      <w:pPr>
        <w:ind w:left="6330" w:hanging="480"/>
      </w:pPr>
      <w:rPr>
        <w:rFonts w:hint="default"/>
        <w:lang w:val="zh-CN" w:eastAsia="zh-CN" w:bidi="zh-CN"/>
      </w:rPr>
    </w:lvl>
    <w:lvl w:ilvl="8">
      <w:numFmt w:val="bullet"/>
      <w:lvlText w:val="•"/>
      <w:lvlJc w:val="left"/>
      <w:pPr>
        <w:ind w:left="7149" w:hanging="480"/>
      </w:pPr>
      <w:rPr>
        <w:rFonts w:hint="default"/>
        <w:lang w:val="zh-CN" w:eastAsia="zh-CN" w:bidi="zh-CN"/>
      </w:rPr>
    </w:lvl>
  </w:abstractNum>
  <w:abstractNum w:abstractNumId="3" w15:restartNumberingAfterBreak="0">
    <w:nsid w:val="0053208E"/>
    <w:multiLevelType w:val="multilevel"/>
    <w:tmpl w:val="0053208E"/>
    <w:lvl w:ilvl="0">
      <w:start w:val="1"/>
      <w:numFmt w:val="decimal"/>
      <w:lvlText w:val="%1."/>
      <w:lvlJc w:val="left"/>
      <w:pPr>
        <w:ind w:left="480" w:hanging="360"/>
      </w:pPr>
      <w:rPr>
        <w:rFonts w:ascii="宋体" w:eastAsia="宋体" w:hAnsi="宋体" w:cs="宋体" w:hint="default"/>
        <w:w w:val="100"/>
        <w:sz w:val="24"/>
        <w:szCs w:val="24"/>
        <w:lang w:val="zh-CN" w:eastAsia="zh-CN" w:bidi="zh-CN"/>
      </w:rPr>
    </w:lvl>
    <w:lvl w:ilvl="1">
      <w:numFmt w:val="bullet"/>
      <w:lvlText w:val="•"/>
      <w:lvlJc w:val="left"/>
      <w:pPr>
        <w:ind w:left="1310" w:hanging="360"/>
      </w:pPr>
      <w:rPr>
        <w:rFonts w:hint="default"/>
        <w:lang w:val="zh-CN" w:eastAsia="zh-CN" w:bidi="zh-CN"/>
      </w:rPr>
    </w:lvl>
    <w:lvl w:ilvl="2">
      <w:numFmt w:val="bullet"/>
      <w:lvlText w:val="•"/>
      <w:lvlJc w:val="left"/>
      <w:pPr>
        <w:ind w:left="2141" w:hanging="360"/>
      </w:pPr>
      <w:rPr>
        <w:rFonts w:hint="default"/>
        <w:lang w:val="zh-CN" w:eastAsia="zh-CN" w:bidi="zh-CN"/>
      </w:rPr>
    </w:lvl>
    <w:lvl w:ilvl="3">
      <w:numFmt w:val="bullet"/>
      <w:lvlText w:val="•"/>
      <w:lvlJc w:val="left"/>
      <w:pPr>
        <w:ind w:left="2971" w:hanging="360"/>
      </w:pPr>
      <w:rPr>
        <w:rFonts w:hint="default"/>
        <w:lang w:val="zh-CN" w:eastAsia="zh-CN" w:bidi="zh-CN"/>
      </w:rPr>
    </w:lvl>
    <w:lvl w:ilvl="4">
      <w:numFmt w:val="bullet"/>
      <w:lvlText w:val="•"/>
      <w:lvlJc w:val="left"/>
      <w:pPr>
        <w:ind w:left="3802" w:hanging="360"/>
      </w:pPr>
      <w:rPr>
        <w:rFonts w:hint="default"/>
        <w:lang w:val="zh-CN" w:eastAsia="zh-CN" w:bidi="zh-CN"/>
      </w:rPr>
    </w:lvl>
    <w:lvl w:ilvl="5">
      <w:numFmt w:val="bullet"/>
      <w:lvlText w:val="•"/>
      <w:lvlJc w:val="left"/>
      <w:pPr>
        <w:ind w:left="4633" w:hanging="360"/>
      </w:pPr>
      <w:rPr>
        <w:rFonts w:hint="default"/>
        <w:lang w:val="zh-CN" w:eastAsia="zh-CN" w:bidi="zh-CN"/>
      </w:rPr>
    </w:lvl>
    <w:lvl w:ilvl="6">
      <w:numFmt w:val="bullet"/>
      <w:lvlText w:val="•"/>
      <w:lvlJc w:val="left"/>
      <w:pPr>
        <w:ind w:left="5463" w:hanging="360"/>
      </w:pPr>
      <w:rPr>
        <w:rFonts w:hint="default"/>
        <w:lang w:val="zh-CN" w:eastAsia="zh-CN" w:bidi="zh-CN"/>
      </w:rPr>
    </w:lvl>
    <w:lvl w:ilvl="7">
      <w:numFmt w:val="bullet"/>
      <w:lvlText w:val="•"/>
      <w:lvlJc w:val="left"/>
      <w:pPr>
        <w:ind w:left="6294" w:hanging="360"/>
      </w:pPr>
      <w:rPr>
        <w:rFonts w:hint="default"/>
        <w:lang w:val="zh-CN" w:eastAsia="zh-CN" w:bidi="zh-CN"/>
      </w:rPr>
    </w:lvl>
    <w:lvl w:ilvl="8">
      <w:numFmt w:val="bullet"/>
      <w:lvlText w:val="•"/>
      <w:lvlJc w:val="left"/>
      <w:pPr>
        <w:ind w:left="7125" w:hanging="360"/>
      </w:pPr>
      <w:rPr>
        <w:rFonts w:hint="default"/>
        <w:lang w:val="zh-CN" w:eastAsia="zh-CN" w:bidi="zh-CN"/>
      </w:rPr>
    </w:lvl>
  </w:abstractNum>
  <w:abstractNum w:abstractNumId="4" w15:restartNumberingAfterBreak="0">
    <w:nsid w:val="25B654F3"/>
    <w:multiLevelType w:val="multilevel"/>
    <w:tmpl w:val="25B654F3"/>
    <w:lvl w:ilvl="0">
      <w:start w:val="8"/>
      <w:numFmt w:val="decimal"/>
      <w:lvlText w:val="%1"/>
      <w:lvlJc w:val="left"/>
      <w:pPr>
        <w:ind w:left="540" w:hanging="420"/>
      </w:pPr>
      <w:rPr>
        <w:rFonts w:hint="default"/>
        <w:lang w:val="zh-CN" w:eastAsia="zh-CN" w:bidi="zh-CN"/>
      </w:rPr>
    </w:lvl>
    <w:lvl w:ilvl="1">
      <w:start w:val="1"/>
      <w:numFmt w:val="decimal"/>
      <w:lvlText w:val="%1.%2"/>
      <w:lvlJc w:val="left"/>
      <w:pPr>
        <w:ind w:left="540" w:hanging="420"/>
      </w:pPr>
      <w:rPr>
        <w:rFonts w:ascii="宋体" w:eastAsia="宋体" w:hAnsi="宋体" w:cs="宋体" w:hint="default"/>
        <w:w w:val="100"/>
        <w:sz w:val="24"/>
        <w:szCs w:val="24"/>
        <w:lang w:val="zh-CN" w:eastAsia="zh-CN" w:bidi="zh-CN"/>
      </w:rPr>
    </w:lvl>
    <w:lvl w:ilvl="2">
      <w:numFmt w:val="bullet"/>
      <w:lvlText w:val="•"/>
      <w:lvlJc w:val="left"/>
      <w:pPr>
        <w:ind w:left="2189" w:hanging="420"/>
      </w:pPr>
      <w:rPr>
        <w:rFonts w:hint="default"/>
        <w:lang w:val="zh-CN" w:eastAsia="zh-CN" w:bidi="zh-CN"/>
      </w:rPr>
    </w:lvl>
    <w:lvl w:ilvl="3">
      <w:numFmt w:val="bullet"/>
      <w:lvlText w:val="•"/>
      <w:lvlJc w:val="left"/>
      <w:pPr>
        <w:ind w:left="3013" w:hanging="420"/>
      </w:pPr>
      <w:rPr>
        <w:rFonts w:hint="default"/>
        <w:lang w:val="zh-CN" w:eastAsia="zh-CN" w:bidi="zh-CN"/>
      </w:rPr>
    </w:lvl>
    <w:lvl w:ilvl="4">
      <w:numFmt w:val="bullet"/>
      <w:lvlText w:val="•"/>
      <w:lvlJc w:val="left"/>
      <w:pPr>
        <w:ind w:left="3838" w:hanging="420"/>
      </w:pPr>
      <w:rPr>
        <w:rFonts w:hint="default"/>
        <w:lang w:val="zh-CN" w:eastAsia="zh-CN" w:bidi="zh-CN"/>
      </w:rPr>
    </w:lvl>
    <w:lvl w:ilvl="5">
      <w:numFmt w:val="bullet"/>
      <w:lvlText w:val="•"/>
      <w:lvlJc w:val="left"/>
      <w:pPr>
        <w:ind w:left="4663" w:hanging="420"/>
      </w:pPr>
      <w:rPr>
        <w:rFonts w:hint="default"/>
        <w:lang w:val="zh-CN" w:eastAsia="zh-CN" w:bidi="zh-CN"/>
      </w:rPr>
    </w:lvl>
    <w:lvl w:ilvl="6">
      <w:numFmt w:val="bullet"/>
      <w:lvlText w:val="•"/>
      <w:lvlJc w:val="left"/>
      <w:pPr>
        <w:ind w:left="5487" w:hanging="420"/>
      </w:pPr>
      <w:rPr>
        <w:rFonts w:hint="default"/>
        <w:lang w:val="zh-CN" w:eastAsia="zh-CN" w:bidi="zh-CN"/>
      </w:rPr>
    </w:lvl>
    <w:lvl w:ilvl="7">
      <w:numFmt w:val="bullet"/>
      <w:lvlText w:val="•"/>
      <w:lvlJc w:val="left"/>
      <w:pPr>
        <w:ind w:left="6312" w:hanging="420"/>
      </w:pPr>
      <w:rPr>
        <w:rFonts w:hint="default"/>
        <w:lang w:val="zh-CN" w:eastAsia="zh-CN" w:bidi="zh-CN"/>
      </w:rPr>
    </w:lvl>
    <w:lvl w:ilvl="8">
      <w:numFmt w:val="bullet"/>
      <w:lvlText w:val="•"/>
      <w:lvlJc w:val="left"/>
      <w:pPr>
        <w:ind w:left="7137" w:hanging="420"/>
      </w:pPr>
      <w:rPr>
        <w:rFonts w:hint="default"/>
        <w:lang w:val="zh-CN" w:eastAsia="zh-CN" w:bidi="zh-C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balanceSingleByteDoubleByteWidth/>
    <w:ulTrailSpace/>
    <w:doNotExpandShiftReturn/>
    <w:adjustLineHeightInTable/>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20"/>
    <w:rsid w:val="000278DC"/>
    <w:rsid w:val="00032473"/>
    <w:rsid w:val="00047466"/>
    <w:rsid w:val="000579A5"/>
    <w:rsid w:val="000976DA"/>
    <w:rsid w:val="001175B4"/>
    <w:rsid w:val="001C1FC1"/>
    <w:rsid w:val="001E006E"/>
    <w:rsid w:val="001E1AAD"/>
    <w:rsid w:val="00244132"/>
    <w:rsid w:val="0026017D"/>
    <w:rsid w:val="00263C88"/>
    <w:rsid w:val="002704DC"/>
    <w:rsid w:val="002903F9"/>
    <w:rsid w:val="00290920"/>
    <w:rsid w:val="002E77BC"/>
    <w:rsid w:val="0030225B"/>
    <w:rsid w:val="0033239A"/>
    <w:rsid w:val="00333CDD"/>
    <w:rsid w:val="0036038A"/>
    <w:rsid w:val="00376968"/>
    <w:rsid w:val="0037720E"/>
    <w:rsid w:val="003D04CD"/>
    <w:rsid w:val="003F1949"/>
    <w:rsid w:val="003F6CFA"/>
    <w:rsid w:val="00405E2E"/>
    <w:rsid w:val="00436F89"/>
    <w:rsid w:val="00440CA5"/>
    <w:rsid w:val="00481B1B"/>
    <w:rsid w:val="004900E6"/>
    <w:rsid w:val="004D63C4"/>
    <w:rsid w:val="004F1C97"/>
    <w:rsid w:val="004F1D71"/>
    <w:rsid w:val="005046FD"/>
    <w:rsid w:val="005B134C"/>
    <w:rsid w:val="005C44A5"/>
    <w:rsid w:val="005E0325"/>
    <w:rsid w:val="006511E0"/>
    <w:rsid w:val="00676CFB"/>
    <w:rsid w:val="00687D11"/>
    <w:rsid w:val="006B30B1"/>
    <w:rsid w:val="006C39B4"/>
    <w:rsid w:val="006C4684"/>
    <w:rsid w:val="007103E9"/>
    <w:rsid w:val="00724FE4"/>
    <w:rsid w:val="00766F3F"/>
    <w:rsid w:val="00774550"/>
    <w:rsid w:val="007816F0"/>
    <w:rsid w:val="007B7DB6"/>
    <w:rsid w:val="007C6B63"/>
    <w:rsid w:val="007E5EB5"/>
    <w:rsid w:val="00825F7C"/>
    <w:rsid w:val="008512C3"/>
    <w:rsid w:val="00866AFB"/>
    <w:rsid w:val="008904FE"/>
    <w:rsid w:val="008F71D5"/>
    <w:rsid w:val="009033D2"/>
    <w:rsid w:val="00963BF3"/>
    <w:rsid w:val="009C1E21"/>
    <w:rsid w:val="009C7DA2"/>
    <w:rsid w:val="00AB12C6"/>
    <w:rsid w:val="00AD3415"/>
    <w:rsid w:val="00B04DFD"/>
    <w:rsid w:val="00B10FBE"/>
    <w:rsid w:val="00B40D99"/>
    <w:rsid w:val="00B50488"/>
    <w:rsid w:val="00B82100"/>
    <w:rsid w:val="00BD1A31"/>
    <w:rsid w:val="00BE263E"/>
    <w:rsid w:val="00C53042"/>
    <w:rsid w:val="00C7250B"/>
    <w:rsid w:val="00CB539F"/>
    <w:rsid w:val="00D15940"/>
    <w:rsid w:val="00D26976"/>
    <w:rsid w:val="00D43431"/>
    <w:rsid w:val="00D96750"/>
    <w:rsid w:val="00DF7453"/>
    <w:rsid w:val="00E17C27"/>
    <w:rsid w:val="00E20AA2"/>
    <w:rsid w:val="00E228B5"/>
    <w:rsid w:val="00E93DD6"/>
    <w:rsid w:val="00EC0C64"/>
    <w:rsid w:val="00EE28D9"/>
    <w:rsid w:val="00EE57D0"/>
    <w:rsid w:val="00F92607"/>
    <w:rsid w:val="00FA750A"/>
    <w:rsid w:val="00FB1115"/>
    <w:rsid w:val="00FB3464"/>
    <w:rsid w:val="00FB62EB"/>
    <w:rsid w:val="00FE0FD2"/>
    <w:rsid w:val="03832B42"/>
    <w:rsid w:val="04B765DA"/>
    <w:rsid w:val="11E114B1"/>
    <w:rsid w:val="16284CA7"/>
    <w:rsid w:val="17FC15B3"/>
    <w:rsid w:val="193366D3"/>
    <w:rsid w:val="19547B1E"/>
    <w:rsid w:val="1A645A8A"/>
    <w:rsid w:val="1CF801A8"/>
    <w:rsid w:val="23B267CD"/>
    <w:rsid w:val="250E19FA"/>
    <w:rsid w:val="27667CB9"/>
    <w:rsid w:val="2A161CA6"/>
    <w:rsid w:val="2BD8393D"/>
    <w:rsid w:val="2E960B1F"/>
    <w:rsid w:val="2FF5681A"/>
    <w:rsid w:val="30404B41"/>
    <w:rsid w:val="35876D2B"/>
    <w:rsid w:val="368725BA"/>
    <w:rsid w:val="3A303304"/>
    <w:rsid w:val="3C8A0F69"/>
    <w:rsid w:val="3CF302FC"/>
    <w:rsid w:val="409A70F8"/>
    <w:rsid w:val="434D3AFE"/>
    <w:rsid w:val="4B465BF0"/>
    <w:rsid w:val="4CBF73A6"/>
    <w:rsid w:val="4FC35096"/>
    <w:rsid w:val="594C43FA"/>
    <w:rsid w:val="59A93259"/>
    <w:rsid w:val="5A295904"/>
    <w:rsid w:val="60E30CCF"/>
    <w:rsid w:val="62222892"/>
    <w:rsid w:val="62E97EC7"/>
    <w:rsid w:val="630706AD"/>
    <w:rsid w:val="64191290"/>
    <w:rsid w:val="65B5029E"/>
    <w:rsid w:val="6AE45B3A"/>
    <w:rsid w:val="6D164F20"/>
    <w:rsid w:val="71F6734A"/>
    <w:rsid w:val="7468551E"/>
    <w:rsid w:val="757423F0"/>
    <w:rsid w:val="773557E4"/>
    <w:rsid w:val="79DC313E"/>
    <w:rsid w:val="7D473CE8"/>
    <w:rsid w:val="7E51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2BAF5782"/>
  <w15:docId w15:val="{C60CF052-EE6E-4562-8099-9EC9473A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20"/>
      <w:outlineLvl w:val="0"/>
    </w:pPr>
    <w:rPr>
      <w:sz w:val="28"/>
      <w:szCs w:val="28"/>
    </w:rPr>
  </w:style>
  <w:style w:type="paragraph" w:styleId="2">
    <w:name w:val="heading 2"/>
    <w:basedOn w:val="a"/>
    <w:next w:val="a"/>
    <w:uiPriority w:val="1"/>
    <w:qFormat/>
    <w:pPr>
      <w:ind w:right="240"/>
      <w:jc w:val="center"/>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内容"/>
    <w:basedOn w:val="10"/>
    <w:link w:val="Char"/>
    <w:qFormat/>
    <w:rPr>
      <w:sz w:val="24"/>
    </w:rPr>
  </w:style>
  <w:style w:type="paragraph" w:customStyle="1" w:styleId="10">
    <w:name w:val="表格格式1"/>
    <w:basedOn w:val="a"/>
    <w:uiPriority w:val="1"/>
    <w:qFormat/>
    <w:pPr>
      <w:widowControl/>
      <w:jc w:val="center"/>
    </w:pPr>
    <w:rPr>
      <w:sz w:val="21"/>
      <w:szCs w:val="21"/>
    </w:rPr>
  </w:style>
  <w:style w:type="paragraph" w:styleId="a4">
    <w:name w:val="Body Text"/>
    <w:basedOn w:val="a"/>
    <w:uiPriority w:val="1"/>
    <w:qFormat/>
    <w:pPr>
      <w:ind w:left="120"/>
    </w:pPr>
    <w:rPr>
      <w:sz w:val="24"/>
      <w:szCs w:val="24"/>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316"/>
      <w:ind w:right="238"/>
      <w:jc w:val="center"/>
    </w:pPr>
    <w:rPr>
      <w:sz w:val="24"/>
      <w:szCs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uiPriority w:val="99"/>
    <w:unhideWhenUsed/>
    <w:qFormat/>
    <w:rPr>
      <w:color w:val="0000FF" w:themeColor="hyperlink"/>
      <w:u w:val="single"/>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pPr>
      <w:spacing w:before="4"/>
      <w:ind w:left="540" w:hanging="420"/>
    </w:pPr>
  </w:style>
  <w:style w:type="paragraph" w:customStyle="1" w:styleId="TableParagraph">
    <w:name w:val="Table Paragraph"/>
    <w:basedOn w:val="a"/>
    <w:uiPriority w:val="1"/>
    <w:qFormat/>
    <w:pPr>
      <w:spacing w:before="156"/>
      <w:ind w:left="112"/>
    </w:pPr>
  </w:style>
  <w:style w:type="paragraph" w:customStyle="1" w:styleId="WPSOffice1">
    <w:name w:val="WPSOffice手动目录 1"/>
    <w:qFormat/>
  </w:style>
  <w:style w:type="character" w:customStyle="1" w:styleId="a8">
    <w:name w:val="页眉 字符"/>
    <w:basedOn w:val="a1"/>
    <w:link w:val="a7"/>
    <w:qFormat/>
    <w:rPr>
      <w:rFonts w:ascii="宋体" w:hAnsi="宋体" w:cs="宋体"/>
      <w:sz w:val="18"/>
      <w:szCs w:val="18"/>
      <w:lang w:val="zh-CN" w:bidi="zh-CN"/>
    </w:rPr>
  </w:style>
  <w:style w:type="character" w:customStyle="1" w:styleId="a6">
    <w:name w:val="页脚 字符"/>
    <w:basedOn w:val="a1"/>
    <w:link w:val="a5"/>
    <w:qFormat/>
    <w:rPr>
      <w:rFonts w:ascii="宋体" w:hAnsi="宋体" w:cs="宋体"/>
      <w:sz w:val="18"/>
      <w:szCs w:val="18"/>
      <w:lang w:val="zh-CN" w:bidi="zh-CN"/>
    </w:rPr>
  </w:style>
  <w:style w:type="paragraph" w:customStyle="1" w:styleId="TOC10">
    <w:name w:val="TOC 标题1"/>
    <w:basedOn w:val="1"/>
    <w:next w:val="a"/>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bidi="ar-SA"/>
    </w:rPr>
  </w:style>
  <w:style w:type="character" w:customStyle="1" w:styleId="Char">
    <w:name w:val="表格内容 Char"/>
    <w:link w:val="a0"/>
    <w:qFormat/>
    <w:rsid w:val="00FA750A"/>
    <w:rPr>
      <w:rFonts w:ascii="宋体" w:hAnsi="宋体" w:cs="宋体"/>
      <w:sz w:val="24"/>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9"/>
    <customShpInfo spid="_x0000_s2057"/>
    <customShpInfo spid="_x0000_s2056"/>
    <customShpInfo spid="_x0000_s2058"/>
    <customShpInfo spid="_x0000_s1028"/>
  </customShpExts>
</s:customData>
</file>

<file path=customXml/itemProps1.xml><?xml version="1.0" encoding="utf-8"?>
<ds:datastoreItem xmlns:ds="http://schemas.openxmlformats.org/officeDocument/2006/customXml" ds:itemID="{E1A8A30E-E66E-4424-874C-DCBC90A581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2660</Words>
  <Characters>15165</Characters>
  <Application>Microsoft Office Word</Application>
  <DocSecurity>0</DocSecurity>
  <Lines>126</Lines>
  <Paragraphs>35</Paragraphs>
  <ScaleCrop>false</ScaleCrop>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尚丹</dc:creator>
  <cp:lastModifiedBy>479641810@qq.com</cp:lastModifiedBy>
  <cp:revision>68</cp:revision>
  <dcterms:created xsi:type="dcterms:W3CDTF">2019-06-04T02:04:00Z</dcterms:created>
  <dcterms:modified xsi:type="dcterms:W3CDTF">2021-10-10T07:54:00Z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ICV">
    <vt:lpwstr>ECE438ED71ED40DDA1F24F48C3EBA865</vt:lpwstr>
  </property>
  <property fmtid="{D5CDD505-2E9C-101B-9397-08002B2CF9AE}" pid="5" name="KSOProductBuildVer">
    <vt:lpwstr>2052-11.1.0.10495</vt:lpwstr>
  </property>
  <property fmtid="{D5CDD505-2E9C-101B-9397-08002B2CF9AE}" pid="6" name="LastSaved">
    <vt:filetime>2019-06-04T00:00:00Z</vt:filetime>
  </property>
</Properties>
</file>